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0C7C3" w14:textId="49AC3414" w:rsidR="009200DC" w:rsidRPr="004C4232" w:rsidRDefault="009200DC" w:rsidP="00AE01A5">
      <w:pPr>
        <w:spacing w:after="0" w:line="240" w:lineRule="auto"/>
        <w:jc w:val="center"/>
        <w:rPr>
          <w:rFonts w:ascii="Optima" w:hAnsi="Optima" w:cs="Times New Roman"/>
          <w:b/>
          <w:lang w:val="en-US"/>
        </w:rPr>
      </w:pPr>
      <w:r w:rsidRPr="004C4232">
        <w:rPr>
          <w:rFonts w:ascii="Optima" w:hAnsi="Optima" w:cs="Times New Roman"/>
          <w:b/>
          <w:lang w:val="en-US"/>
        </w:rPr>
        <w:t>CREATIVE BRIEF</w:t>
      </w:r>
      <w:r w:rsidR="000413AD">
        <w:rPr>
          <w:rFonts w:ascii="Optima" w:hAnsi="Optima" w:cs="Times New Roman"/>
          <w:b/>
          <w:lang w:val="en-US"/>
        </w:rPr>
        <w:t xml:space="preserve"> – SPOT </w:t>
      </w:r>
      <w:r w:rsidR="009E6B14" w:rsidRPr="004C4232">
        <w:rPr>
          <w:rFonts w:ascii="Optima" w:hAnsi="Optima" w:cs="Times New Roman"/>
          <w:b/>
          <w:lang w:val="en-US"/>
        </w:rPr>
        <w:t>ON LHWs</w:t>
      </w:r>
    </w:p>
    <w:p w14:paraId="5BFAD1C2" w14:textId="77777777" w:rsidR="006E06DD" w:rsidRPr="004C4232" w:rsidRDefault="006E06DD" w:rsidP="001A3C1D">
      <w:pPr>
        <w:spacing w:after="0" w:line="240" w:lineRule="auto"/>
        <w:rPr>
          <w:rFonts w:ascii="Optima" w:hAnsi="Optima" w:cs="Times New Roman"/>
          <w:b/>
          <w:lang w:val="en-US"/>
        </w:rPr>
      </w:pPr>
    </w:p>
    <w:p w14:paraId="0183B157" w14:textId="2C8DD278" w:rsidR="00AD64D6" w:rsidRPr="004C4232" w:rsidRDefault="009E6B14" w:rsidP="001A3C1D">
      <w:pPr>
        <w:spacing w:after="0" w:line="240" w:lineRule="auto"/>
        <w:rPr>
          <w:rFonts w:ascii="Optima" w:hAnsi="Optima" w:cs="Times New Roman"/>
          <w:b/>
          <w:lang w:val="en-US"/>
        </w:rPr>
      </w:pPr>
      <w:r w:rsidRPr="004C4232">
        <w:rPr>
          <w:rFonts w:ascii="Optima" w:hAnsi="Optima" w:cs="Times New Roman"/>
          <w:b/>
          <w:lang w:val="en-US"/>
        </w:rPr>
        <w:t>1.</w:t>
      </w:r>
      <w:r w:rsidRPr="004C4232">
        <w:rPr>
          <w:rFonts w:ascii="Optima" w:hAnsi="Optima" w:cs="Times New Roman"/>
          <w:b/>
          <w:lang w:val="en-US"/>
        </w:rPr>
        <w:tab/>
        <w:t>PURPOSE OF THE ASSIGNMENT</w:t>
      </w:r>
    </w:p>
    <w:p w14:paraId="0CD4D4F7" w14:textId="77777777" w:rsidR="006E06DD" w:rsidRPr="004C4232" w:rsidRDefault="006E06DD" w:rsidP="001A3C1D">
      <w:pPr>
        <w:spacing w:after="0" w:line="240" w:lineRule="auto"/>
        <w:rPr>
          <w:rFonts w:ascii="Optima" w:hAnsi="Optima" w:cs="Times New Roman"/>
          <w:b/>
          <w:lang w:val="en-US"/>
        </w:rPr>
      </w:pPr>
    </w:p>
    <w:p w14:paraId="7D0CF332" w14:textId="31C22F0F" w:rsidR="005A2C20" w:rsidRPr="004C4232" w:rsidRDefault="00B64A8D" w:rsidP="001A3C1D">
      <w:pPr>
        <w:spacing w:after="0" w:line="240" w:lineRule="auto"/>
        <w:rPr>
          <w:rFonts w:ascii="Optima" w:hAnsi="Optima" w:cs="Times New Roman"/>
          <w:lang w:val="en-US"/>
        </w:rPr>
      </w:pPr>
      <w:r w:rsidRPr="004C4232">
        <w:rPr>
          <w:rFonts w:ascii="Optima" w:hAnsi="Optima" w:cs="Times New Roman"/>
          <w:lang w:val="en-US"/>
        </w:rPr>
        <w:t>The purpose of this assignment</w:t>
      </w:r>
      <w:r w:rsidR="005A2C20" w:rsidRPr="004C4232">
        <w:rPr>
          <w:rFonts w:ascii="Optima" w:hAnsi="Optima" w:cs="Times New Roman"/>
          <w:lang w:val="en-US"/>
        </w:rPr>
        <w:t xml:space="preserve"> is to produce </w:t>
      </w:r>
      <w:r w:rsidR="00913E3E">
        <w:rPr>
          <w:rFonts w:ascii="Optima" w:hAnsi="Optima" w:cs="Times New Roman"/>
          <w:lang w:val="en-US"/>
        </w:rPr>
        <w:t xml:space="preserve">a </w:t>
      </w:r>
      <w:r w:rsidR="001B234A">
        <w:rPr>
          <w:rFonts w:ascii="Optima" w:hAnsi="Optima" w:cs="Times New Roman"/>
          <w:lang w:val="en-US"/>
        </w:rPr>
        <w:t>radio spot</w:t>
      </w:r>
      <w:r w:rsidR="00C61BF4" w:rsidRPr="004C4232">
        <w:rPr>
          <w:rFonts w:ascii="Optima" w:hAnsi="Optima" w:cs="Times New Roman"/>
          <w:lang w:val="en-US"/>
        </w:rPr>
        <w:t xml:space="preserve"> and </w:t>
      </w:r>
      <w:r w:rsidR="00913E3E">
        <w:rPr>
          <w:rFonts w:ascii="Optima" w:hAnsi="Optima" w:cs="Times New Roman"/>
          <w:lang w:val="en-US"/>
        </w:rPr>
        <w:t xml:space="preserve">its </w:t>
      </w:r>
      <w:r w:rsidR="00B962CE">
        <w:rPr>
          <w:rFonts w:ascii="Optima" w:hAnsi="Optima" w:cs="Times New Roman"/>
          <w:lang w:val="en-US"/>
        </w:rPr>
        <w:t xml:space="preserve">adaptation for the Department of Health, </w:t>
      </w:r>
      <w:r w:rsidR="00C61BF4" w:rsidRPr="004C4232">
        <w:rPr>
          <w:rFonts w:ascii="Optima" w:hAnsi="Optima" w:cs="Times New Roman"/>
          <w:lang w:val="en-US"/>
        </w:rPr>
        <w:t>Government of Sindh.</w:t>
      </w:r>
    </w:p>
    <w:p w14:paraId="7F77C0F7" w14:textId="77777777" w:rsidR="006E06DD" w:rsidRPr="004C4232" w:rsidRDefault="006E06DD" w:rsidP="001A3C1D">
      <w:pPr>
        <w:pStyle w:val="ListParagraph"/>
        <w:spacing w:after="0" w:line="240" w:lineRule="auto"/>
        <w:ind w:left="0"/>
        <w:rPr>
          <w:rFonts w:ascii="Optima" w:hAnsi="Optima" w:cs="Times New Roman"/>
          <w:lang w:val="en-US"/>
        </w:rPr>
      </w:pPr>
    </w:p>
    <w:p w14:paraId="4397685A" w14:textId="0DFE96AB" w:rsidR="00AD64D6" w:rsidRPr="004C4232" w:rsidRDefault="00531241" w:rsidP="001A3C1D">
      <w:pPr>
        <w:spacing w:after="0" w:line="240" w:lineRule="auto"/>
        <w:rPr>
          <w:rFonts w:ascii="Optima" w:hAnsi="Optima" w:cs="Helvetica"/>
          <w:bCs/>
          <w:color w:val="1C1C1C"/>
          <w:lang w:val="en-US"/>
        </w:rPr>
      </w:pPr>
      <w:r w:rsidRPr="004C4232">
        <w:rPr>
          <w:rFonts w:ascii="Optima" w:hAnsi="Optima" w:cs="Times New Roman"/>
          <w:b/>
          <w:lang w:val="en-US"/>
        </w:rPr>
        <w:t>2.</w:t>
      </w:r>
      <w:r w:rsidRPr="004C4232">
        <w:rPr>
          <w:rFonts w:ascii="Optima" w:hAnsi="Optima" w:cs="Times New Roman"/>
          <w:b/>
          <w:lang w:val="en-US"/>
        </w:rPr>
        <w:tab/>
      </w:r>
      <w:r w:rsidR="00AD64D6" w:rsidRPr="004C4232">
        <w:rPr>
          <w:rFonts w:ascii="Optima" w:hAnsi="Optima" w:cs="Times New Roman"/>
          <w:b/>
          <w:lang w:val="en-US"/>
        </w:rPr>
        <w:t>STATEMENT OF COMMUNICATION PROBLEM</w:t>
      </w:r>
    </w:p>
    <w:p w14:paraId="14AB6213" w14:textId="77777777" w:rsidR="005E65E4" w:rsidRPr="004C4232" w:rsidRDefault="005E65E4" w:rsidP="001A3C1D">
      <w:pPr>
        <w:spacing w:after="0" w:line="240" w:lineRule="auto"/>
        <w:rPr>
          <w:rFonts w:ascii="Optima" w:hAnsi="Optima" w:cs="Helvetica"/>
          <w:bCs/>
          <w:color w:val="1C1C1C"/>
          <w:lang w:val="en-US"/>
        </w:rPr>
      </w:pPr>
    </w:p>
    <w:p w14:paraId="521F7F15" w14:textId="12F7FD1E" w:rsidR="00531241" w:rsidRPr="004C4232" w:rsidRDefault="00531241" w:rsidP="001A3C1D">
      <w:pPr>
        <w:spacing w:after="0" w:line="240" w:lineRule="auto"/>
        <w:rPr>
          <w:rFonts w:ascii="Optima" w:hAnsi="Optima" w:cs="Helvetica"/>
          <w:bCs/>
          <w:color w:val="1C1C1C"/>
          <w:lang w:val="en-US"/>
        </w:rPr>
      </w:pPr>
      <w:r w:rsidRPr="004C4232">
        <w:rPr>
          <w:rFonts w:ascii="Optima" w:hAnsi="Optima" w:cs="Helvetica"/>
          <w:bCs/>
          <w:color w:val="1C1C1C"/>
          <w:lang w:val="en-US"/>
        </w:rPr>
        <w:t>The National Program for Family Planning and Primary Health Care launched a cadre of Lady Health Workers (LHWs) in 1994 to provide primary health care services at the community level. Currently</w:t>
      </w:r>
      <w:r w:rsidR="00F86904" w:rsidRPr="004C4232">
        <w:rPr>
          <w:rFonts w:ascii="Optima" w:hAnsi="Optima" w:cs="Helvetica"/>
          <w:bCs/>
          <w:color w:val="1C1C1C"/>
          <w:lang w:val="en-US"/>
        </w:rPr>
        <w:t>,</w:t>
      </w:r>
      <w:r w:rsidRPr="004C4232">
        <w:rPr>
          <w:rFonts w:ascii="Optima" w:hAnsi="Optima" w:cs="Helvetica"/>
          <w:bCs/>
          <w:color w:val="1C1C1C"/>
          <w:lang w:val="en-US"/>
        </w:rPr>
        <w:t xml:space="preserve"> there are more than 100,000 LHWs serving about </w:t>
      </w:r>
      <w:r w:rsidR="00F86904" w:rsidRPr="004C4232">
        <w:rPr>
          <w:rFonts w:ascii="Optima" w:hAnsi="Optima" w:cs="Helvetica"/>
          <w:bCs/>
          <w:color w:val="1C1C1C"/>
          <w:lang w:val="en-US"/>
        </w:rPr>
        <w:t>two-</w:t>
      </w:r>
      <w:r w:rsidRPr="004C4232">
        <w:rPr>
          <w:rFonts w:ascii="Optima" w:hAnsi="Optima" w:cs="Helvetica"/>
          <w:bCs/>
          <w:color w:val="1C1C1C"/>
          <w:lang w:val="en-US"/>
        </w:rPr>
        <w:t>thirds of the country’s population. The LHWs are loc</w:t>
      </w:r>
      <w:r w:rsidR="00F86904" w:rsidRPr="004C4232">
        <w:rPr>
          <w:rFonts w:ascii="Optima" w:hAnsi="Optima" w:cs="Helvetica"/>
          <w:bCs/>
          <w:color w:val="1C1C1C"/>
          <w:lang w:val="en-US"/>
        </w:rPr>
        <w:t xml:space="preserve">al females, from 20 to </w:t>
      </w:r>
      <w:r w:rsidRPr="004C4232">
        <w:rPr>
          <w:rFonts w:ascii="Optima" w:hAnsi="Optima" w:cs="Helvetica"/>
          <w:bCs/>
          <w:color w:val="1C1C1C"/>
          <w:lang w:val="en-US"/>
        </w:rPr>
        <w:t xml:space="preserve">50 years </w:t>
      </w:r>
      <w:r w:rsidR="00F86904" w:rsidRPr="004C4232">
        <w:rPr>
          <w:rFonts w:ascii="Optima" w:hAnsi="Optima" w:cs="Helvetica"/>
          <w:bCs/>
          <w:color w:val="1C1C1C"/>
          <w:lang w:val="en-US"/>
        </w:rPr>
        <w:t>age range</w:t>
      </w:r>
      <w:r w:rsidRPr="004C4232">
        <w:rPr>
          <w:rFonts w:ascii="Optima" w:hAnsi="Optima" w:cs="Helvetica"/>
          <w:bCs/>
          <w:color w:val="1C1C1C"/>
          <w:lang w:val="en-US"/>
        </w:rPr>
        <w:t xml:space="preserve">, </w:t>
      </w:r>
      <w:r w:rsidR="00F86904" w:rsidRPr="004C4232">
        <w:rPr>
          <w:rFonts w:ascii="Optima" w:hAnsi="Optima" w:cs="Helvetica"/>
          <w:bCs/>
          <w:color w:val="1C1C1C"/>
          <w:lang w:val="en-US"/>
        </w:rPr>
        <w:t xml:space="preserve">preferably </w:t>
      </w:r>
      <w:r w:rsidRPr="004C4232">
        <w:rPr>
          <w:rFonts w:ascii="Optima" w:hAnsi="Optima" w:cs="Helvetica"/>
          <w:bCs/>
          <w:color w:val="1C1C1C"/>
          <w:lang w:val="en-US"/>
        </w:rPr>
        <w:t xml:space="preserve">married and have </w:t>
      </w:r>
      <w:r w:rsidR="00F86904" w:rsidRPr="004C4232">
        <w:rPr>
          <w:rFonts w:ascii="Optima" w:hAnsi="Optima" w:cs="Helvetica"/>
          <w:bCs/>
          <w:color w:val="1C1C1C"/>
          <w:lang w:val="en-US"/>
        </w:rPr>
        <w:t>at least middle level education</w:t>
      </w:r>
      <w:r w:rsidRPr="004C4232">
        <w:rPr>
          <w:rFonts w:ascii="Optima" w:hAnsi="Optima" w:cs="Helvetica"/>
          <w:bCs/>
          <w:color w:val="1C1C1C"/>
          <w:lang w:val="en-US"/>
        </w:rPr>
        <w:t xml:space="preserve">. They </w:t>
      </w:r>
      <w:r w:rsidR="00F86904" w:rsidRPr="004C4232">
        <w:rPr>
          <w:rFonts w:ascii="Optima" w:hAnsi="Optima" w:cs="Helvetica"/>
          <w:bCs/>
          <w:color w:val="1C1C1C"/>
          <w:lang w:val="en-US"/>
        </w:rPr>
        <w:t>receive three</w:t>
      </w:r>
      <w:r w:rsidRPr="004C4232">
        <w:rPr>
          <w:rFonts w:ascii="Optima" w:hAnsi="Optima" w:cs="Helvetica"/>
          <w:bCs/>
          <w:color w:val="1C1C1C"/>
          <w:lang w:val="en-US"/>
        </w:rPr>
        <w:t xml:space="preserve"> months classroom and 12 moths of field training. </w:t>
      </w:r>
      <w:r w:rsidR="00F86904" w:rsidRPr="004C4232">
        <w:rPr>
          <w:rFonts w:ascii="Optima" w:hAnsi="Optima" w:cs="Helvetica"/>
          <w:bCs/>
          <w:color w:val="1C1C1C"/>
          <w:lang w:val="en-US"/>
        </w:rPr>
        <w:t xml:space="preserve">In their respective communities, LHWs </w:t>
      </w:r>
      <w:r w:rsidR="000A1AA2" w:rsidRPr="004C4232">
        <w:rPr>
          <w:rFonts w:ascii="Optima" w:hAnsi="Optima" w:cs="Helvetica"/>
          <w:bCs/>
          <w:color w:val="1C1C1C"/>
          <w:lang w:val="en-US"/>
        </w:rPr>
        <w:t xml:space="preserve">undertake </w:t>
      </w:r>
      <w:r w:rsidRPr="004C4232">
        <w:rPr>
          <w:rFonts w:ascii="Optima" w:hAnsi="Optima" w:cs="Helvetica"/>
          <w:bCs/>
          <w:color w:val="1C1C1C"/>
          <w:lang w:val="en-US"/>
        </w:rPr>
        <w:t xml:space="preserve">20 different tasks covering essential maternal and child health and family planning services, and common ailments. </w:t>
      </w:r>
      <w:r w:rsidR="000A1AA2" w:rsidRPr="004C4232">
        <w:rPr>
          <w:rFonts w:ascii="Optima" w:hAnsi="Optima" w:cs="Helvetica"/>
          <w:bCs/>
          <w:color w:val="1C1C1C"/>
          <w:lang w:val="en-US"/>
        </w:rPr>
        <w:t>They serve</w:t>
      </w:r>
      <w:r w:rsidRPr="004C4232">
        <w:rPr>
          <w:rFonts w:ascii="Optima" w:hAnsi="Optima" w:cs="Helvetica"/>
          <w:bCs/>
          <w:color w:val="1C1C1C"/>
          <w:lang w:val="en-US"/>
        </w:rPr>
        <w:t xml:space="preserve"> around 1,</w:t>
      </w:r>
      <w:r w:rsidR="00F86904" w:rsidRPr="004C4232">
        <w:rPr>
          <w:rFonts w:ascii="Optima" w:hAnsi="Optima" w:cs="Helvetica"/>
          <w:bCs/>
          <w:color w:val="1C1C1C"/>
          <w:lang w:val="en-US"/>
        </w:rPr>
        <w:t xml:space="preserve">000 people in their communities, or </w:t>
      </w:r>
      <w:r w:rsidR="006C222A" w:rsidRPr="004C4232">
        <w:rPr>
          <w:rFonts w:ascii="Optima" w:hAnsi="Optima" w:cs="Helvetica"/>
          <w:bCs/>
          <w:color w:val="1C1C1C"/>
          <w:lang w:val="en-US"/>
        </w:rPr>
        <w:t>“</w:t>
      </w:r>
      <w:r w:rsidR="00F86904" w:rsidRPr="004C4232">
        <w:rPr>
          <w:rFonts w:ascii="Optima" w:hAnsi="Optima" w:cs="Helvetica"/>
          <w:bCs/>
          <w:color w:val="1C1C1C"/>
          <w:lang w:val="en-US"/>
        </w:rPr>
        <w:t>catchment areas</w:t>
      </w:r>
      <w:r w:rsidR="006C222A" w:rsidRPr="004C4232">
        <w:rPr>
          <w:rFonts w:ascii="Optima" w:hAnsi="Optima" w:cs="Helvetica"/>
          <w:bCs/>
          <w:color w:val="1C1C1C"/>
          <w:lang w:val="en-US"/>
        </w:rPr>
        <w:t>”</w:t>
      </w:r>
      <w:r w:rsidR="00F86904" w:rsidRPr="004C4232">
        <w:rPr>
          <w:rFonts w:ascii="Optima" w:hAnsi="Optima" w:cs="Helvetica"/>
          <w:bCs/>
          <w:color w:val="1C1C1C"/>
          <w:lang w:val="en-US"/>
        </w:rPr>
        <w:t xml:space="preserve">, </w:t>
      </w:r>
      <w:r w:rsidRPr="004C4232">
        <w:rPr>
          <w:rFonts w:ascii="Optima" w:hAnsi="Optima" w:cs="Helvetica"/>
          <w:bCs/>
          <w:color w:val="1C1C1C"/>
          <w:lang w:val="en-US"/>
        </w:rPr>
        <w:t>with visits to 5-7 houses on a daily basis. Other programs</w:t>
      </w:r>
      <w:r w:rsidR="00572F12" w:rsidRPr="004C4232">
        <w:rPr>
          <w:rFonts w:ascii="Optima" w:hAnsi="Optima" w:cs="Helvetica"/>
          <w:bCs/>
          <w:color w:val="1C1C1C"/>
          <w:lang w:val="en-US"/>
        </w:rPr>
        <w:t xml:space="preserve">, i.e. </w:t>
      </w:r>
      <w:r w:rsidR="00F86904" w:rsidRPr="004C4232">
        <w:rPr>
          <w:rFonts w:ascii="Optima" w:hAnsi="Optima" w:cs="Helvetica"/>
          <w:bCs/>
          <w:color w:val="1C1C1C"/>
          <w:lang w:val="en-US"/>
        </w:rPr>
        <w:t>Expanded Programme on Immunization, Directly Observed Treatment Short-Course of Tuberculosis and M</w:t>
      </w:r>
      <w:r w:rsidRPr="004C4232">
        <w:rPr>
          <w:rFonts w:ascii="Optima" w:hAnsi="Optima" w:cs="Helvetica"/>
          <w:bCs/>
          <w:color w:val="1C1C1C"/>
          <w:lang w:val="en-US"/>
        </w:rPr>
        <w:t xml:space="preserve">alaria </w:t>
      </w:r>
      <w:r w:rsidR="00F86904" w:rsidRPr="004C4232">
        <w:rPr>
          <w:rFonts w:ascii="Optima" w:hAnsi="Optima" w:cs="Helvetica"/>
          <w:bCs/>
          <w:color w:val="1C1C1C"/>
          <w:lang w:val="en-US"/>
        </w:rPr>
        <w:t>Programme</w:t>
      </w:r>
      <w:r w:rsidR="00572F12" w:rsidRPr="004C4232">
        <w:rPr>
          <w:rFonts w:ascii="Optima" w:hAnsi="Optima" w:cs="Helvetica"/>
          <w:bCs/>
          <w:color w:val="1C1C1C"/>
          <w:lang w:val="en-US"/>
        </w:rPr>
        <w:t xml:space="preserve"> and others,</w:t>
      </w:r>
      <w:r w:rsidR="00166788">
        <w:rPr>
          <w:rFonts w:ascii="Optima" w:hAnsi="Optima" w:cs="Helvetica"/>
          <w:bCs/>
          <w:color w:val="1C1C1C"/>
          <w:lang w:val="en-US"/>
        </w:rPr>
        <w:t xml:space="preserve"> </w:t>
      </w:r>
      <w:r w:rsidRPr="004C4232">
        <w:rPr>
          <w:rFonts w:ascii="Optima" w:hAnsi="Optima" w:cs="Helvetica"/>
          <w:bCs/>
          <w:color w:val="1C1C1C"/>
          <w:lang w:val="en-US"/>
        </w:rPr>
        <w:t>also use their services</w:t>
      </w:r>
      <w:r w:rsidR="00166788">
        <w:rPr>
          <w:rFonts w:ascii="Optima" w:hAnsi="Optima" w:cs="Helvetica"/>
          <w:bCs/>
          <w:color w:val="1C1C1C"/>
          <w:lang w:val="en-US"/>
        </w:rPr>
        <w:t xml:space="preserve"> at times but their primary mandate is MNCH and family planning</w:t>
      </w:r>
      <w:r w:rsidRPr="004C4232">
        <w:rPr>
          <w:rFonts w:ascii="Optima" w:hAnsi="Optima" w:cs="Helvetica"/>
          <w:bCs/>
          <w:color w:val="1C1C1C"/>
          <w:lang w:val="en-US"/>
        </w:rPr>
        <w:t xml:space="preserve">. </w:t>
      </w:r>
      <w:r w:rsidR="00F86904" w:rsidRPr="004C4232">
        <w:rPr>
          <w:rFonts w:ascii="Optima" w:hAnsi="Optima" w:cs="Helvetica"/>
          <w:bCs/>
          <w:color w:val="1C1C1C"/>
          <w:lang w:val="en-US"/>
        </w:rPr>
        <w:t xml:space="preserve">LHWs </w:t>
      </w:r>
      <w:r w:rsidRPr="004C4232">
        <w:rPr>
          <w:rFonts w:ascii="Optima" w:hAnsi="Optima" w:cs="Helvetica"/>
          <w:bCs/>
          <w:color w:val="1C1C1C"/>
          <w:lang w:val="en-US"/>
        </w:rPr>
        <w:t xml:space="preserve">also collect statistics </w:t>
      </w:r>
      <w:r w:rsidR="00F86904" w:rsidRPr="004C4232">
        <w:rPr>
          <w:rFonts w:ascii="Optima" w:hAnsi="Optima" w:cs="Helvetica"/>
          <w:bCs/>
          <w:color w:val="1C1C1C"/>
          <w:lang w:val="en-US"/>
        </w:rPr>
        <w:t xml:space="preserve">from their communities </w:t>
      </w:r>
      <w:r w:rsidRPr="004C4232">
        <w:rPr>
          <w:rFonts w:ascii="Optima" w:hAnsi="Optima" w:cs="Helvetica"/>
          <w:bCs/>
          <w:color w:val="1C1C1C"/>
          <w:lang w:val="en-US"/>
        </w:rPr>
        <w:t>related to maternal and child health, along with health utilization</w:t>
      </w:r>
      <w:r w:rsidR="00F86904" w:rsidRPr="004C4232">
        <w:rPr>
          <w:rFonts w:ascii="Optima" w:hAnsi="Optima" w:cs="Helvetica"/>
          <w:bCs/>
          <w:color w:val="1C1C1C"/>
          <w:lang w:val="en-US"/>
        </w:rPr>
        <w:t>, and also maintain a family register.</w:t>
      </w:r>
      <w:r w:rsidR="00F86904" w:rsidRPr="004C4232">
        <w:rPr>
          <w:rStyle w:val="FootnoteReference"/>
          <w:rFonts w:ascii="Optima" w:hAnsi="Optima" w:cs="Helvetica"/>
          <w:bCs/>
          <w:color w:val="1C1C1C"/>
          <w:lang w:val="en-US"/>
        </w:rPr>
        <w:footnoteReference w:id="1"/>
      </w:r>
      <w:r w:rsidRPr="004C4232">
        <w:rPr>
          <w:rFonts w:ascii="Optima" w:hAnsi="Optima" w:cs="Helvetica"/>
          <w:bCs/>
          <w:color w:val="1C1C1C"/>
          <w:lang w:val="en-US"/>
        </w:rPr>
        <w:t xml:space="preserve"> The total cost to maintain </w:t>
      </w:r>
      <w:r w:rsidR="005834A9" w:rsidRPr="004C4232">
        <w:rPr>
          <w:rFonts w:ascii="Optima" w:hAnsi="Optima" w:cs="Helvetica"/>
          <w:bCs/>
          <w:color w:val="1C1C1C"/>
          <w:lang w:val="en-US"/>
        </w:rPr>
        <w:t xml:space="preserve">a health </w:t>
      </w:r>
      <w:r w:rsidR="004F3DBE" w:rsidRPr="004C4232">
        <w:rPr>
          <w:rFonts w:ascii="Optima" w:hAnsi="Optima" w:cs="Helvetica"/>
          <w:bCs/>
          <w:color w:val="1C1C1C"/>
          <w:lang w:val="en-US"/>
        </w:rPr>
        <w:t xml:space="preserve">worker has been estimated to be $517 per year including </w:t>
      </w:r>
      <w:r w:rsidR="005834A9" w:rsidRPr="004C4232">
        <w:rPr>
          <w:rFonts w:ascii="Optima" w:hAnsi="Optima" w:cs="Helvetica"/>
          <w:bCs/>
          <w:color w:val="1C1C1C"/>
          <w:lang w:val="en-US"/>
        </w:rPr>
        <w:t>the</w:t>
      </w:r>
      <w:r w:rsidR="004F3DBE" w:rsidRPr="004C4232">
        <w:rPr>
          <w:rFonts w:ascii="Optima" w:hAnsi="Optima" w:cs="Helvetica"/>
          <w:bCs/>
          <w:color w:val="1C1C1C"/>
          <w:lang w:val="en-US"/>
        </w:rPr>
        <w:t xml:space="preserve"> salary and supplies making it a </w:t>
      </w:r>
      <w:r w:rsidRPr="004C4232">
        <w:rPr>
          <w:rFonts w:ascii="Optima" w:hAnsi="Optima" w:cs="Helvetica"/>
          <w:bCs/>
          <w:color w:val="1C1C1C"/>
          <w:lang w:val="en-US"/>
        </w:rPr>
        <w:t>cost effective program.</w:t>
      </w:r>
      <w:r w:rsidR="004F3DBE" w:rsidRPr="004C4232">
        <w:rPr>
          <w:rStyle w:val="FootnoteReference"/>
          <w:rFonts w:ascii="Optima" w:hAnsi="Optima" w:cs="Helvetica"/>
          <w:bCs/>
          <w:color w:val="1C1C1C"/>
          <w:lang w:val="en-US"/>
        </w:rPr>
        <w:footnoteReference w:id="2"/>
      </w:r>
    </w:p>
    <w:p w14:paraId="1D5B338E" w14:textId="77777777" w:rsidR="00531241" w:rsidRPr="004C4232" w:rsidRDefault="00531241" w:rsidP="001A3C1D">
      <w:pPr>
        <w:spacing w:after="0" w:line="240" w:lineRule="auto"/>
        <w:rPr>
          <w:rFonts w:ascii="Optima" w:hAnsi="Optima" w:cs="Helvetica"/>
          <w:bCs/>
          <w:color w:val="1C1C1C"/>
          <w:lang w:val="en-US"/>
        </w:rPr>
      </w:pPr>
    </w:p>
    <w:p w14:paraId="51C3BD8A" w14:textId="1823DD56" w:rsidR="0088741F" w:rsidRPr="00DB708D" w:rsidRDefault="00901513" w:rsidP="001A3C1D">
      <w:pPr>
        <w:spacing w:after="0" w:line="240" w:lineRule="auto"/>
        <w:rPr>
          <w:rFonts w:ascii="Optima" w:hAnsi="Optima" w:cs="Helvetica"/>
          <w:bCs/>
          <w:color w:val="1C1C1C"/>
          <w:lang w:val="en-US"/>
        </w:rPr>
      </w:pPr>
      <w:r w:rsidRPr="004C4232">
        <w:rPr>
          <w:rFonts w:ascii="Optima" w:hAnsi="Optima" w:cs="Helvetica"/>
          <w:bCs/>
          <w:color w:val="1C1C1C"/>
          <w:lang w:val="en-US"/>
        </w:rPr>
        <w:t>Since the inception of the P</w:t>
      </w:r>
      <w:r w:rsidR="00484501" w:rsidRPr="004C4232">
        <w:rPr>
          <w:rFonts w:ascii="Optima" w:hAnsi="Optima" w:cs="Helvetica"/>
          <w:bCs/>
          <w:color w:val="1C1C1C"/>
          <w:lang w:val="en-US"/>
        </w:rPr>
        <w:t xml:space="preserve">rogramme, </w:t>
      </w:r>
      <w:r w:rsidR="00166788">
        <w:rPr>
          <w:rFonts w:ascii="Optima" w:hAnsi="Optima" w:cs="Helvetica"/>
          <w:bCs/>
          <w:color w:val="1C1C1C"/>
          <w:lang w:val="en-US"/>
        </w:rPr>
        <w:t>L</w:t>
      </w:r>
      <w:r w:rsidR="00484501" w:rsidRPr="004C4232">
        <w:rPr>
          <w:rFonts w:ascii="Optima" w:hAnsi="Optima" w:cs="Helvetica"/>
          <w:bCs/>
          <w:color w:val="1C1C1C"/>
          <w:lang w:val="en-US"/>
        </w:rPr>
        <w:t xml:space="preserve">ady </w:t>
      </w:r>
      <w:r w:rsidR="00166788">
        <w:rPr>
          <w:rFonts w:ascii="Optima" w:hAnsi="Optima" w:cs="Helvetica"/>
          <w:bCs/>
          <w:color w:val="1C1C1C"/>
          <w:lang w:val="en-US"/>
        </w:rPr>
        <w:t>H</w:t>
      </w:r>
      <w:r w:rsidR="00484501" w:rsidRPr="004C4232">
        <w:rPr>
          <w:rFonts w:ascii="Optima" w:hAnsi="Optima" w:cs="Helvetica"/>
          <w:bCs/>
          <w:color w:val="1C1C1C"/>
          <w:lang w:val="en-US"/>
        </w:rPr>
        <w:t xml:space="preserve">ealth </w:t>
      </w:r>
      <w:r w:rsidR="00166788">
        <w:rPr>
          <w:rFonts w:ascii="Optima" w:hAnsi="Optima" w:cs="Helvetica"/>
          <w:bCs/>
          <w:color w:val="1C1C1C"/>
          <w:lang w:val="en-US"/>
        </w:rPr>
        <w:t>W</w:t>
      </w:r>
      <w:r w:rsidR="00484501" w:rsidRPr="004C4232">
        <w:rPr>
          <w:rFonts w:ascii="Optima" w:hAnsi="Optima" w:cs="Helvetica"/>
          <w:bCs/>
          <w:color w:val="1C1C1C"/>
          <w:lang w:val="en-US"/>
        </w:rPr>
        <w:t>orkers have been playing a vital, life-saving role in Pakistan.  Numerous independent evaluations have shown this “as a successful initiative”.</w:t>
      </w:r>
      <w:r w:rsidR="00484501" w:rsidRPr="004C4232">
        <w:rPr>
          <w:rStyle w:val="FootnoteReference"/>
          <w:rFonts w:ascii="Optima" w:hAnsi="Optima" w:cs="Helvetica"/>
          <w:bCs/>
          <w:color w:val="1C1C1C"/>
          <w:lang w:val="en-US"/>
        </w:rPr>
        <w:footnoteReference w:id="3"/>
      </w:r>
      <w:r w:rsidR="00484501" w:rsidRPr="004C4232">
        <w:rPr>
          <w:rFonts w:ascii="Optima" w:hAnsi="Optima" w:cs="Helvetica"/>
          <w:bCs/>
          <w:color w:val="1C1C1C"/>
          <w:lang w:val="en-US"/>
        </w:rPr>
        <w:t xml:space="preserve"> A study by Aga Khan University reports that areas where LHWs worked had “21 percent fewer stillbirths and 15 percent fewer newborn deaths than in </w:t>
      </w:r>
      <w:r w:rsidR="00166788">
        <w:rPr>
          <w:rFonts w:ascii="Optima" w:hAnsi="Optima" w:cs="Helvetica"/>
          <w:bCs/>
          <w:color w:val="1C1C1C"/>
          <w:lang w:val="en-US"/>
        </w:rPr>
        <w:t>n</w:t>
      </w:r>
      <w:r w:rsidR="00484501" w:rsidRPr="004C4232">
        <w:rPr>
          <w:rFonts w:ascii="Optima" w:hAnsi="Optima" w:cs="Helvetica"/>
          <w:bCs/>
          <w:color w:val="1C1C1C"/>
          <w:lang w:val="en-US"/>
        </w:rPr>
        <w:t xml:space="preserve">on-LHW covered areas.” </w:t>
      </w:r>
      <w:r w:rsidR="005F022F" w:rsidRPr="004C4232">
        <w:rPr>
          <w:rFonts w:ascii="Optima" w:hAnsi="Optima" w:cs="Helvetica"/>
          <w:bCs/>
          <w:color w:val="1C1C1C"/>
          <w:lang w:val="en-US"/>
        </w:rPr>
        <w:t>Hafeez et al recommends that the “health system in Pakistan has to generate reforms envisaging more appropriate resource allocation…to sustain these gains.”</w:t>
      </w:r>
      <w:r w:rsidR="005F022F" w:rsidRPr="004C4232">
        <w:rPr>
          <w:rStyle w:val="FootnoteReference"/>
          <w:rFonts w:ascii="Optima" w:hAnsi="Optima" w:cs="Helvetica"/>
          <w:bCs/>
          <w:color w:val="1C1C1C"/>
          <w:lang w:val="en-US"/>
        </w:rPr>
        <w:footnoteReference w:id="4"/>
      </w:r>
      <w:r w:rsidR="005F022F" w:rsidRPr="004C4232">
        <w:rPr>
          <w:rFonts w:ascii="Optima" w:hAnsi="Optima" w:cs="Helvetica"/>
          <w:bCs/>
          <w:color w:val="1C1C1C"/>
          <w:lang w:val="en-US"/>
        </w:rPr>
        <w:t xml:space="preserve"> The</w:t>
      </w:r>
      <w:r w:rsidRPr="004C4232">
        <w:rPr>
          <w:rFonts w:ascii="Optima" w:hAnsi="Optima" w:cs="Helvetica"/>
          <w:bCs/>
          <w:color w:val="1C1C1C"/>
          <w:lang w:val="en-US"/>
        </w:rPr>
        <w:t xml:space="preserve"> P</w:t>
      </w:r>
      <w:r w:rsidR="00472484" w:rsidRPr="004C4232">
        <w:rPr>
          <w:rFonts w:ascii="Optima" w:hAnsi="Optima" w:cs="Helvetica"/>
          <w:bCs/>
          <w:color w:val="1C1C1C"/>
          <w:lang w:val="en-US"/>
        </w:rPr>
        <w:t xml:space="preserve">rogramme </w:t>
      </w:r>
      <w:r w:rsidR="00166788">
        <w:rPr>
          <w:rFonts w:ascii="Optima" w:hAnsi="Optima" w:cs="Helvetica"/>
          <w:bCs/>
          <w:color w:val="1C1C1C"/>
          <w:lang w:val="en-US"/>
        </w:rPr>
        <w:t xml:space="preserve">has </w:t>
      </w:r>
      <w:r w:rsidR="005F022F" w:rsidRPr="004C4232">
        <w:rPr>
          <w:rFonts w:ascii="Optima" w:hAnsi="Optima" w:cs="Helvetica"/>
          <w:bCs/>
          <w:color w:val="1C1C1C"/>
          <w:lang w:val="en-US"/>
        </w:rPr>
        <w:t>also had its fa</w:t>
      </w:r>
      <w:r w:rsidR="00166788">
        <w:rPr>
          <w:rFonts w:ascii="Optima" w:hAnsi="Optima" w:cs="Helvetica"/>
          <w:bCs/>
          <w:color w:val="1C1C1C"/>
          <w:lang w:val="en-US"/>
        </w:rPr>
        <w:t>ir</w:t>
      </w:r>
      <w:r w:rsidR="005F022F" w:rsidRPr="004C4232">
        <w:rPr>
          <w:rFonts w:ascii="Optima" w:hAnsi="Optima" w:cs="Helvetica"/>
          <w:bCs/>
          <w:color w:val="1C1C1C"/>
          <w:lang w:val="en-US"/>
        </w:rPr>
        <w:t xml:space="preserve"> </w:t>
      </w:r>
      <w:r w:rsidR="00472484" w:rsidRPr="004C4232">
        <w:rPr>
          <w:rFonts w:ascii="Optima" w:hAnsi="Optima" w:cs="Helvetica"/>
          <w:bCs/>
          <w:color w:val="1C1C1C"/>
          <w:lang w:val="en-US"/>
        </w:rPr>
        <w:t xml:space="preserve">share of </w:t>
      </w:r>
      <w:r w:rsidR="00484501" w:rsidRPr="004C4232">
        <w:rPr>
          <w:rFonts w:ascii="Optima" w:hAnsi="Optima" w:cs="Helvetica"/>
          <w:bCs/>
          <w:color w:val="1C1C1C"/>
          <w:lang w:val="en-US"/>
        </w:rPr>
        <w:t>challenge</w:t>
      </w:r>
      <w:r w:rsidR="005F022F" w:rsidRPr="004C4232">
        <w:rPr>
          <w:rFonts w:ascii="Optima" w:hAnsi="Optima" w:cs="Helvetica"/>
          <w:bCs/>
          <w:color w:val="1C1C1C"/>
          <w:lang w:val="en-US"/>
        </w:rPr>
        <w:t xml:space="preserve">s </w:t>
      </w:r>
      <w:r w:rsidR="00531241" w:rsidRPr="004C4232">
        <w:rPr>
          <w:rFonts w:ascii="Optima" w:hAnsi="Optima" w:cs="Helvetica"/>
          <w:bCs/>
          <w:color w:val="1C1C1C"/>
          <w:lang w:val="en-US"/>
        </w:rPr>
        <w:t xml:space="preserve">including the fact that it took more than 20 years for LHWs to get recognized as regular government workers. </w:t>
      </w:r>
      <w:r w:rsidR="00472484" w:rsidRPr="004C4232">
        <w:rPr>
          <w:rFonts w:ascii="Optima" w:hAnsi="Optima" w:cs="Helvetica"/>
          <w:bCs/>
          <w:color w:val="1C1C1C"/>
          <w:lang w:val="en-US"/>
        </w:rPr>
        <w:t xml:space="preserve">In the past, there </w:t>
      </w:r>
      <w:r w:rsidR="004F3DBE" w:rsidRPr="004C4232">
        <w:rPr>
          <w:rFonts w:ascii="Optima" w:hAnsi="Optima" w:cs="Helvetica"/>
          <w:bCs/>
          <w:color w:val="1C1C1C"/>
          <w:lang w:val="en-US"/>
        </w:rPr>
        <w:t>have been constant delays</w:t>
      </w:r>
      <w:r w:rsidR="00531241" w:rsidRPr="004C4232">
        <w:rPr>
          <w:rFonts w:ascii="Optima" w:hAnsi="Optima" w:cs="Helvetica"/>
          <w:bCs/>
          <w:color w:val="1C1C1C"/>
          <w:lang w:val="en-US"/>
        </w:rPr>
        <w:t xml:space="preserve"> in payment of salaries</w:t>
      </w:r>
      <w:r w:rsidR="00531241" w:rsidRPr="004C4232">
        <w:rPr>
          <w:rFonts w:ascii="Optima" w:hAnsi="Optima" w:cs="Helvetica"/>
          <w:bCs/>
          <w:color w:val="1C1C1C"/>
          <w:vertAlign w:val="superscript"/>
          <w:lang w:val="en-US"/>
        </w:rPr>
        <w:t xml:space="preserve"> </w:t>
      </w:r>
      <w:r w:rsidR="00531241" w:rsidRPr="004C4232">
        <w:rPr>
          <w:rFonts w:ascii="Optima" w:hAnsi="Optima" w:cs="Helvetica"/>
          <w:bCs/>
          <w:color w:val="1C1C1C"/>
          <w:lang w:val="en-US"/>
        </w:rPr>
        <w:t>and LHWs in few locations have</w:t>
      </w:r>
      <w:r w:rsidR="0006191B" w:rsidRPr="004C4232">
        <w:rPr>
          <w:rFonts w:ascii="Optima" w:hAnsi="Optima" w:cs="Helvetica"/>
          <w:bCs/>
          <w:color w:val="1C1C1C"/>
          <w:lang w:val="en-US"/>
        </w:rPr>
        <w:t xml:space="preserve"> also</w:t>
      </w:r>
      <w:r w:rsidR="00531241" w:rsidRPr="004C4232">
        <w:rPr>
          <w:rFonts w:ascii="Optima" w:hAnsi="Optima" w:cs="Helvetica"/>
          <w:bCs/>
          <w:color w:val="1C1C1C"/>
          <w:lang w:val="en-US"/>
        </w:rPr>
        <w:t xml:space="preserve"> been targets of terrorism.</w:t>
      </w:r>
      <w:r w:rsidR="004F3DBE" w:rsidRPr="004C4232">
        <w:rPr>
          <w:vertAlign w:val="superscript"/>
          <w:lang w:val="en-US"/>
        </w:rPr>
        <w:footnoteReference w:id="5"/>
      </w:r>
      <w:r w:rsidR="00531241" w:rsidRPr="004C4232">
        <w:rPr>
          <w:rFonts w:ascii="Optima" w:hAnsi="Optima" w:cs="Helvetica"/>
          <w:bCs/>
          <w:color w:val="1C1C1C"/>
          <w:lang w:val="en-US"/>
        </w:rPr>
        <w:t xml:space="preserve"> Moreover, it is evident that they are overburdened with </w:t>
      </w:r>
      <w:r w:rsidR="0006191B" w:rsidRPr="004C4232">
        <w:rPr>
          <w:rFonts w:ascii="Optima" w:hAnsi="Optima" w:cs="Helvetica"/>
          <w:bCs/>
          <w:color w:val="1C1C1C"/>
          <w:lang w:val="en-US"/>
        </w:rPr>
        <w:t xml:space="preserve">tasks </w:t>
      </w:r>
      <w:r w:rsidR="005834A9" w:rsidRPr="004C4232">
        <w:rPr>
          <w:rFonts w:ascii="Optima" w:hAnsi="Optima" w:cs="Helvetica"/>
          <w:bCs/>
          <w:color w:val="1C1C1C"/>
          <w:lang w:val="en-US"/>
        </w:rPr>
        <w:t xml:space="preserve">for </w:t>
      </w:r>
      <w:r w:rsidR="0006191B" w:rsidRPr="004C4232">
        <w:rPr>
          <w:rFonts w:ascii="Optima" w:hAnsi="Optima" w:cs="Helvetica"/>
          <w:bCs/>
          <w:color w:val="1C1C1C"/>
          <w:lang w:val="en-US"/>
        </w:rPr>
        <w:t xml:space="preserve">which </w:t>
      </w:r>
      <w:r w:rsidR="005834A9" w:rsidRPr="004C4232">
        <w:rPr>
          <w:rFonts w:ascii="Optima" w:hAnsi="Optima" w:cs="Helvetica"/>
          <w:bCs/>
          <w:color w:val="1C1C1C"/>
          <w:lang w:val="en-US"/>
        </w:rPr>
        <w:t xml:space="preserve">they </w:t>
      </w:r>
      <w:r w:rsidR="0006191B" w:rsidRPr="004C4232">
        <w:rPr>
          <w:rFonts w:ascii="Optima" w:hAnsi="Optima" w:cs="Helvetica"/>
          <w:bCs/>
          <w:color w:val="1C1C1C"/>
          <w:lang w:val="en-US"/>
        </w:rPr>
        <w:t xml:space="preserve">usually do not get </w:t>
      </w:r>
      <w:r w:rsidR="005834A9" w:rsidRPr="004C4232">
        <w:rPr>
          <w:rFonts w:ascii="Optima" w:hAnsi="Optima" w:cs="Helvetica"/>
          <w:bCs/>
          <w:color w:val="1C1C1C"/>
          <w:lang w:val="en-US"/>
        </w:rPr>
        <w:t xml:space="preserve">any </w:t>
      </w:r>
      <w:r w:rsidR="0006191B" w:rsidRPr="004C4232">
        <w:rPr>
          <w:rFonts w:ascii="Optima" w:hAnsi="Optima" w:cs="Helvetica"/>
          <w:bCs/>
          <w:color w:val="1C1C1C"/>
          <w:lang w:val="en-US"/>
        </w:rPr>
        <w:t xml:space="preserve">due </w:t>
      </w:r>
      <w:r w:rsidR="00531241" w:rsidRPr="004C4232">
        <w:rPr>
          <w:rFonts w:ascii="Optima" w:hAnsi="Optima" w:cs="Helvetica"/>
          <w:bCs/>
          <w:color w:val="1C1C1C"/>
          <w:lang w:val="en-US"/>
        </w:rPr>
        <w:t>recognition.</w:t>
      </w:r>
      <w:r w:rsidR="00531241" w:rsidRPr="004C4232">
        <w:rPr>
          <w:vertAlign w:val="superscript"/>
          <w:lang w:val="en-US"/>
        </w:rPr>
        <w:footnoteReference w:id="6"/>
      </w:r>
      <w:r w:rsidR="00531241" w:rsidRPr="004C4232">
        <w:rPr>
          <w:rFonts w:ascii="Optima" w:hAnsi="Optima" w:cs="Helvetica"/>
          <w:bCs/>
          <w:color w:val="1C1C1C"/>
          <w:lang w:val="en-US"/>
        </w:rPr>
        <w:t xml:space="preserve"> </w:t>
      </w:r>
      <w:r w:rsidR="00655D2E" w:rsidRPr="004C4232">
        <w:rPr>
          <w:rFonts w:ascii="Optima" w:hAnsi="Optima" w:cs="Helvetica"/>
          <w:bCs/>
          <w:color w:val="1C1C1C"/>
          <w:lang w:val="en-US"/>
        </w:rPr>
        <w:t>An external evaluation conducted by Oxford Policy Management</w:t>
      </w:r>
      <w:r w:rsidR="003F1BE4" w:rsidRPr="004C4232">
        <w:rPr>
          <w:rFonts w:ascii="Optima" w:hAnsi="Optima" w:cs="Helvetica"/>
          <w:bCs/>
          <w:color w:val="1C1C1C"/>
          <w:lang w:val="en-US"/>
        </w:rPr>
        <w:t xml:space="preserve"> revealed </w:t>
      </w:r>
      <w:r w:rsidR="00655D2E" w:rsidRPr="004C4232">
        <w:rPr>
          <w:rFonts w:ascii="Optima" w:hAnsi="Optima" w:cs="Helvetica"/>
          <w:bCs/>
          <w:color w:val="1C1C1C"/>
          <w:lang w:val="en-US"/>
        </w:rPr>
        <w:t>that the pay system at the time of the survey was not working well in Sindh.</w:t>
      </w:r>
      <w:r w:rsidR="003F1BE4" w:rsidRPr="004C4232">
        <w:rPr>
          <w:rStyle w:val="FootnoteReference"/>
          <w:rFonts w:ascii="Optima" w:hAnsi="Optima" w:cs="Helvetica"/>
          <w:bCs/>
          <w:color w:val="1C1C1C"/>
          <w:lang w:val="en-US"/>
        </w:rPr>
        <w:footnoteReference w:id="7"/>
      </w:r>
      <w:r w:rsidR="003F1BE4" w:rsidRPr="004C4232">
        <w:rPr>
          <w:rFonts w:ascii="Optima" w:hAnsi="Optima" w:cs="Helvetica"/>
          <w:bCs/>
          <w:color w:val="1C1C1C"/>
          <w:lang w:val="en-US"/>
        </w:rPr>
        <w:t xml:space="preserve"> </w:t>
      </w:r>
      <w:r w:rsidR="00655D2E" w:rsidRPr="004C4232">
        <w:rPr>
          <w:rFonts w:ascii="Optima" w:hAnsi="Optima" w:cs="Helvetica"/>
          <w:bCs/>
          <w:color w:val="1C1C1C"/>
          <w:lang w:val="en-US"/>
        </w:rPr>
        <w:t xml:space="preserve"> The evaluation further noted </w:t>
      </w:r>
      <w:r w:rsidR="00675F9A" w:rsidRPr="004C4232">
        <w:rPr>
          <w:rFonts w:ascii="Optima" w:hAnsi="Optima" w:cs="Helvetica"/>
          <w:bCs/>
          <w:color w:val="1C1C1C"/>
          <w:lang w:val="en-US"/>
        </w:rPr>
        <w:t xml:space="preserve">lack in provision of medical supplies and equipment essential in ensuring an effective community health service also undermining the credibility of an LHW </w:t>
      </w:r>
      <w:r w:rsidR="00675F9A" w:rsidRPr="004C4232">
        <w:rPr>
          <w:rFonts w:ascii="Optima" w:hAnsi="Optima" w:cs="Helvetica"/>
          <w:bCs/>
          <w:color w:val="1C1C1C"/>
          <w:lang w:val="en-US"/>
        </w:rPr>
        <w:lastRenderedPageBreak/>
        <w:t>amongst her community when she is unable to distribute contraceptives and other medicines as expected. The evaluation recommends that for improving performance among LHWs</w:t>
      </w:r>
      <w:r w:rsidR="005834A9" w:rsidRPr="004C4232">
        <w:rPr>
          <w:rFonts w:ascii="Optima" w:hAnsi="Optima" w:cs="Helvetica"/>
          <w:bCs/>
          <w:color w:val="1C1C1C"/>
          <w:lang w:val="en-US"/>
        </w:rPr>
        <w:t>,</w:t>
      </w:r>
      <w:r w:rsidR="00675F9A" w:rsidRPr="004C4232">
        <w:rPr>
          <w:rFonts w:ascii="Optima" w:hAnsi="Optima" w:cs="Helvetica"/>
          <w:bCs/>
          <w:color w:val="1C1C1C"/>
          <w:lang w:val="en-US"/>
        </w:rPr>
        <w:t xml:space="preserve"> it is essential</w:t>
      </w:r>
      <w:r w:rsidR="00655D2E" w:rsidRPr="004C4232">
        <w:rPr>
          <w:rFonts w:ascii="Optima" w:hAnsi="Optima" w:cs="Helvetica"/>
          <w:bCs/>
          <w:color w:val="1C1C1C"/>
          <w:lang w:val="en-US"/>
        </w:rPr>
        <w:t xml:space="preserve"> </w:t>
      </w:r>
      <w:r w:rsidR="00675F9A" w:rsidRPr="004C4232">
        <w:rPr>
          <w:rFonts w:ascii="Optima" w:hAnsi="Optima" w:cs="Helvetica"/>
          <w:bCs/>
          <w:color w:val="1C1C1C"/>
          <w:lang w:val="en-US"/>
        </w:rPr>
        <w:t xml:space="preserve">that they </w:t>
      </w:r>
      <w:r w:rsidR="00655D2E" w:rsidRPr="004C4232">
        <w:rPr>
          <w:rFonts w:ascii="Optima" w:hAnsi="Optima" w:cs="Helvetica"/>
          <w:bCs/>
          <w:color w:val="1C1C1C"/>
          <w:lang w:val="en-US"/>
        </w:rPr>
        <w:t xml:space="preserve">are better supervised and better supplied with drugs and equipment </w:t>
      </w:r>
      <w:r w:rsidR="00675F9A" w:rsidRPr="004C4232">
        <w:rPr>
          <w:rFonts w:ascii="Optima" w:hAnsi="Optima" w:cs="Helvetica"/>
          <w:bCs/>
          <w:color w:val="1C1C1C"/>
          <w:lang w:val="en-US"/>
        </w:rPr>
        <w:t xml:space="preserve">and for that the </w:t>
      </w:r>
      <w:r w:rsidR="004C4232">
        <w:rPr>
          <w:rFonts w:ascii="Optima" w:hAnsi="Optima" w:cs="Helvetica"/>
          <w:bCs/>
          <w:color w:val="1C1C1C"/>
          <w:lang w:val="en-US"/>
        </w:rPr>
        <w:t>P</w:t>
      </w:r>
      <w:r w:rsidR="00655D2E" w:rsidRPr="004C4232">
        <w:rPr>
          <w:rFonts w:ascii="Optima" w:hAnsi="Optima" w:cs="Helvetica"/>
          <w:bCs/>
          <w:color w:val="1C1C1C"/>
          <w:lang w:val="en-US"/>
        </w:rPr>
        <w:t xml:space="preserve">rogramme needs to improve its </w:t>
      </w:r>
      <w:r w:rsidR="004C4232" w:rsidRPr="004C4232">
        <w:rPr>
          <w:rFonts w:ascii="Optima" w:hAnsi="Optima" w:cs="Helvetica"/>
          <w:bCs/>
          <w:color w:val="1C1C1C"/>
          <w:lang w:val="en-US"/>
        </w:rPr>
        <w:t>organizational</w:t>
      </w:r>
      <w:r w:rsidR="00655D2E" w:rsidRPr="004C4232">
        <w:rPr>
          <w:rFonts w:ascii="Optima" w:hAnsi="Optima" w:cs="Helvetica"/>
          <w:bCs/>
          <w:color w:val="1C1C1C"/>
          <w:lang w:val="en-US"/>
        </w:rPr>
        <w:t xml:space="preserve"> support.</w:t>
      </w:r>
      <w:r w:rsidR="00B50003" w:rsidRPr="004C4232">
        <w:rPr>
          <w:rFonts w:ascii="Optima" w:hAnsi="Optima" w:cs="Helvetica"/>
          <w:bCs/>
          <w:color w:val="1C1C1C"/>
          <w:lang w:val="en-US"/>
        </w:rPr>
        <w:t xml:space="preserve"> </w:t>
      </w:r>
      <w:r w:rsidR="00283619" w:rsidRPr="004C4232">
        <w:rPr>
          <w:rFonts w:ascii="Optima" w:hAnsi="Optima" w:cs="Helvetica"/>
          <w:bCs/>
          <w:color w:val="1C1C1C"/>
          <w:lang w:val="en-US"/>
        </w:rPr>
        <w:t>A commentary by Sabeena Jalal published in the European Journal of Public Health on the Lady Health Workers Program in Pakistan makes similar argument and highlights</w:t>
      </w:r>
      <w:r w:rsidR="00B50003" w:rsidRPr="004C4232">
        <w:rPr>
          <w:rFonts w:ascii="Optima" w:hAnsi="Optima" w:cs="Helvetica"/>
          <w:bCs/>
          <w:color w:val="1C1C1C"/>
          <w:lang w:val="en-US"/>
        </w:rPr>
        <w:t xml:space="preserve"> the “lack of sustained motivation” among Lady Health Workers.</w:t>
      </w:r>
      <w:r w:rsidR="00B50003" w:rsidRPr="004C4232">
        <w:rPr>
          <w:rStyle w:val="FootnoteReference"/>
          <w:rFonts w:ascii="Optima" w:hAnsi="Optima" w:cs="Helvetica"/>
          <w:bCs/>
          <w:color w:val="1C1C1C"/>
          <w:lang w:val="en-US"/>
        </w:rPr>
        <w:footnoteReference w:id="8"/>
      </w:r>
      <w:r w:rsidR="00B50003" w:rsidRPr="004C4232">
        <w:rPr>
          <w:rFonts w:ascii="Optima" w:hAnsi="Optima" w:cs="Helvetica"/>
          <w:bCs/>
          <w:color w:val="1C1C1C"/>
          <w:lang w:val="en-US"/>
        </w:rPr>
        <w:t xml:space="preserve"> </w:t>
      </w:r>
      <w:r w:rsidR="00283619" w:rsidRPr="004C4232">
        <w:rPr>
          <w:rFonts w:ascii="Optima" w:hAnsi="Optima" w:cs="Helvetica"/>
          <w:bCs/>
          <w:color w:val="1C1C1C"/>
          <w:lang w:val="en-US"/>
        </w:rPr>
        <w:t>In her commentary, she recommends that LHWs performance can be improved by incentivizing,</w:t>
      </w:r>
      <w:r w:rsidR="00655D2E" w:rsidRPr="004C4232">
        <w:rPr>
          <w:rFonts w:ascii="Optima" w:hAnsi="Optima" w:cs="Helvetica"/>
          <w:bCs/>
          <w:color w:val="1C1C1C"/>
          <w:lang w:val="en-US"/>
        </w:rPr>
        <w:t xml:space="preserve"> not just </w:t>
      </w:r>
      <w:r w:rsidR="00283619" w:rsidRPr="004C4232">
        <w:rPr>
          <w:rFonts w:ascii="Optima" w:hAnsi="Optima" w:cs="Helvetica"/>
          <w:bCs/>
          <w:color w:val="1C1C1C"/>
          <w:lang w:val="en-US"/>
        </w:rPr>
        <w:t>in terms of timely disbursement of their salaries,</w:t>
      </w:r>
      <w:r w:rsidR="00655D2E" w:rsidRPr="004C4232">
        <w:rPr>
          <w:rFonts w:ascii="Optima" w:hAnsi="Optima" w:cs="Helvetica"/>
          <w:bCs/>
          <w:color w:val="1C1C1C"/>
          <w:lang w:val="en-US"/>
        </w:rPr>
        <w:t xml:space="preserve"> but also </w:t>
      </w:r>
      <w:r w:rsidR="00283619" w:rsidRPr="004C4232">
        <w:rPr>
          <w:rFonts w:ascii="Optima" w:hAnsi="Optima" w:cs="Helvetica"/>
          <w:bCs/>
          <w:color w:val="1C1C1C"/>
          <w:lang w:val="en-US"/>
        </w:rPr>
        <w:t xml:space="preserve">through nonmonetary rewards, i.e. </w:t>
      </w:r>
      <w:r w:rsidR="008D4A49" w:rsidRPr="004C4232">
        <w:rPr>
          <w:rFonts w:ascii="Optima" w:hAnsi="Optima" w:cs="Helvetica"/>
          <w:bCs/>
          <w:color w:val="1C1C1C"/>
          <w:lang w:val="en-US"/>
        </w:rPr>
        <w:t>provision of essential medicines, equipment and other resources</w:t>
      </w:r>
      <w:r w:rsidR="00283619" w:rsidRPr="004C4232">
        <w:rPr>
          <w:rFonts w:ascii="Optima" w:hAnsi="Optima" w:cs="Helvetica"/>
          <w:bCs/>
          <w:color w:val="1C1C1C"/>
          <w:lang w:val="en-US"/>
        </w:rPr>
        <w:t xml:space="preserve">; </w:t>
      </w:r>
      <w:r w:rsidR="005834A9" w:rsidRPr="004C4232">
        <w:rPr>
          <w:rFonts w:ascii="Optima" w:hAnsi="Optima" w:cs="Helvetica"/>
          <w:bCs/>
          <w:color w:val="1C1C1C"/>
          <w:lang w:val="en-US"/>
        </w:rPr>
        <w:t>re-evaluation</w:t>
      </w:r>
      <w:r w:rsidR="00283619" w:rsidRPr="004C4232">
        <w:rPr>
          <w:rFonts w:ascii="Optima" w:hAnsi="Optima" w:cs="Helvetica"/>
          <w:bCs/>
          <w:color w:val="1C1C1C"/>
          <w:lang w:val="en-US"/>
        </w:rPr>
        <w:t xml:space="preserve"> of goals; </w:t>
      </w:r>
      <w:r w:rsidR="00655D2E" w:rsidRPr="004C4232">
        <w:rPr>
          <w:rFonts w:ascii="Optima" w:hAnsi="Optima" w:cs="Helvetica"/>
          <w:bCs/>
          <w:color w:val="1C1C1C"/>
          <w:lang w:val="en-US"/>
        </w:rPr>
        <w:t>job security; incr</w:t>
      </w:r>
      <w:r w:rsidR="00283619" w:rsidRPr="004C4232">
        <w:rPr>
          <w:rFonts w:ascii="Optima" w:hAnsi="Optima" w:cs="Helvetica"/>
          <w:bCs/>
          <w:color w:val="1C1C1C"/>
          <w:lang w:val="en-US"/>
        </w:rPr>
        <w:t>easing their ambit of services; affiliation of</w:t>
      </w:r>
      <w:r w:rsidR="00655D2E" w:rsidRPr="004C4232">
        <w:rPr>
          <w:rFonts w:ascii="Optima" w:hAnsi="Optima" w:cs="Helvetica"/>
          <w:bCs/>
          <w:color w:val="1C1C1C"/>
          <w:lang w:val="en-US"/>
        </w:rPr>
        <w:t xml:space="preserve"> LHW with the governm</w:t>
      </w:r>
      <w:r w:rsidR="00283619" w:rsidRPr="004C4232">
        <w:rPr>
          <w:rFonts w:ascii="Optima" w:hAnsi="Optima" w:cs="Helvetica"/>
          <w:bCs/>
          <w:color w:val="1C1C1C"/>
          <w:lang w:val="en-US"/>
        </w:rPr>
        <w:t>ent hospitals—servicing as gate</w:t>
      </w:r>
      <w:r w:rsidR="00655D2E" w:rsidRPr="004C4232">
        <w:rPr>
          <w:rFonts w:ascii="Optima" w:hAnsi="Optima" w:cs="Helvetica"/>
          <w:bCs/>
          <w:color w:val="1C1C1C"/>
          <w:lang w:val="en-US"/>
        </w:rPr>
        <w:t xml:space="preserve">keepers within community. </w:t>
      </w:r>
      <w:r w:rsidR="00CE55B4" w:rsidRPr="004C4232">
        <w:rPr>
          <w:rFonts w:ascii="Optima" w:hAnsi="Optima" w:cs="Helvetica"/>
          <w:bCs/>
          <w:color w:val="1C1C1C"/>
          <w:lang w:val="en-US"/>
        </w:rPr>
        <w:t xml:space="preserve">Indeed, </w:t>
      </w:r>
      <w:r w:rsidR="00A531A1" w:rsidRPr="004C4232">
        <w:rPr>
          <w:rFonts w:ascii="Optima" w:hAnsi="Optima" w:cs="Helvetica"/>
          <w:bCs/>
          <w:color w:val="1C1C1C"/>
          <w:lang w:val="en-US"/>
        </w:rPr>
        <w:t>the</w:t>
      </w:r>
      <w:r w:rsidR="00CE55B4" w:rsidRPr="004C4232">
        <w:rPr>
          <w:rFonts w:ascii="Optima" w:hAnsi="Optima" w:cs="Helvetica"/>
          <w:bCs/>
          <w:color w:val="1C1C1C"/>
          <w:lang w:val="en-US"/>
        </w:rPr>
        <w:t xml:space="preserve"> TV </w:t>
      </w:r>
      <w:r w:rsidR="001B234A">
        <w:rPr>
          <w:rFonts w:ascii="Optima" w:hAnsi="Optima" w:cs="Helvetica"/>
          <w:bCs/>
          <w:color w:val="1C1C1C"/>
          <w:lang w:val="en-US"/>
        </w:rPr>
        <w:t xml:space="preserve">radio </w:t>
      </w:r>
      <w:proofErr w:type="gramStart"/>
      <w:r w:rsidR="001B234A">
        <w:rPr>
          <w:rFonts w:ascii="Optima" w:hAnsi="Optima" w:cs="Helvetica"/>
          <w:bCs/>
          <w:color w:val="1C1C1C"/>
          <w:lang w:val="en-US"/>
        </w:rPr>
        <w:t>spots</w:t>
      </w:r>
      <w:r w:rsidR="00CE55B4" w:rsidRPr="004C4232">
        <w:rPr>
          <w:rFonts w:ascii="Optima" w:hAnsi="Optima" w:cs="Helvetica"/>
          <w:bCs/>
          <w:color w:val="1C1C1C"/>
          <w:lang w:val="en-US"/>
        </w:rPr>
        <w:t xml:space="preserve"> </w:t>
      </w:r>
      <w:r w:rsidR="00A531A1" w:rsidRPr="004C4232">
        <w:rPr>
          <w:rFonts w:ascii="Optima" w:hAnsi="Optima" w:cs="Helvetica"/>
          <w:bCs/>
          <w:color w:val="1C1C1C"/>
          <w:lang w:val="en-US"/>
        </w:rPr>
        <w:t>that is</w:t>
      </w:r>
      <w:proofErr w:type="gramEnd"/>
      <w:r w:rsidR="00A531A1" w:rsidRPr="004C4232">
        <w:rPr>
          <w:rFonts w:ascii="Optima" w:hAnsi="Optima" w:cs="Helvetica"/>
          <w:bCs/>
          <w:color w:val="1C1C1C"/>
          <w:lang w:val="en-US"/>
        </w:rPr>
        <w:t xml:space="preserve"> the subject of this creative </w:t>
      </w:r>
      <w:r w:rsidR="00A531A1" w:rsidRPr="00DB708D">
        <w:rPr>
          <w:rFonts w:ascii="Optima" w:hAnsi="Optima" w:cs="Helvetica"/>
          <w:bCs/>
          <w:color w:val="1C1C1C"/>
          <w:lang w:val="en-US"/>
        </w:rPr>
        <w:t xml:space="preserve">brief </w:t>
      </w:r>
      <w:r w:rsidR="00CE55B4" w:rsidRPr="00DB708D">
        <w:rPr>
          <w:rFonts w:ascii="Optima" w:hAnsi="Optima" w:cs="Helvetica"/>
          <w:bCs/>
          <w:color w:val="1C1C1C"/>
          <w:lang w:val="en-US"/>
        </w:rPr>
        <w:t xml:space="preserve">should become an additional non-monetary incentive </w:t>
      </w:r>
      <w:r w:rsidR="00A531A1" w:rsidRPr="00DB708D">
        <w:rPr>
          <w:rFonts w:ascii="Optima" w:hAnsi="Optima" w:cs="Helvetica"/>
          <w:bCs/>
          <w:color w:val="1C1C1C"/>
          <w:lang w:val="en-US"/>
        </w:rPr>
        <w:t xml:space="preserve">for the LHWs.  </w:t>
      </w:r>
    </w:p>
    <w:p w14:paraId="2BD5CD46" w14:textId="77777777" w:rsidR="0088741F" w:rsidRPr="004C4232" w:rsidRDefault="0088741F" w:rsidP="001A3C1D">
      <w:pPr>
        <w:spacing w:after="0" w:line="240" w:lineRule="auto"/>
        <w:rPr>
          <w:rFonts w:ascii="Optima" w:hAnsi="Optima" w:cs="Helvetica"/>
          <w:bCs/>
          <w:color w:val="1C1C1C"/>
          <w:lang w:val="en-US"/>
        </w:rPr>
      </w:pPr>
    </w:p>
    <w:p w14:paraId="079F917D" w14:textId="79832BBC" w:rsidR="00124F44" w:rsidRDefault="00171B48" w:rsidP="001A3C1D">
      <w:pPr>
        <w:spacing w:after="0" w:line="240" w:lineRule="auto"/>
        <w:rPr>
          <w:rFonts w:ascii="Optima" w:hAnsi="Optima" w:cs="Helvetica"/>
          <w:bCs/>
          <w:color w:val="1C1C1C"/>
          <w:lang w:val="en-US"/>
        </w:rPr>
      </w:pPr>
      <w:r w:rsidRPr="004C4232">
        <w:rPr>
          <w:noProof/>
          <w:lang w:val="en-US"/>
        </w:rPr>
        <mc:AlternateContent>
          <mc:Choice Requires="wps">
            <w:drawing>
              <wp:anchor distT="0" distB="0" distL="114300" distR="114300" simplePos="0" relativeHeight="251659264" behindDoc="0" locked="0" layoutInCell="1" allowOverlap="1" wp14:anchorId="791C0C74" wp14:editId="459AD1AA">
                <wp:simplePos x="0" y="0"/>
                <wp:positionH relativeFrom="column">
                  <wp:posOffset>0</wp:posOffset>
                </wp:positionH>
                <wp:positionV relativeFrom="paragraph">
                  <wp:posOffset>1711325</wp:posOffset>
                </wp:positionV>
                <wp:extent cx="5731510" cy="2038350"/>
                <wp:effectExtent l="0" t="0" r="34290" b="22225"/>
                <wp:wrapSquare wrapText="bothSides"/>
                <wp:docPr id="1" name="Text Box 1"/>
                <wp:cNvGraphicFramePr/>
                <a:graphic xmlns:a="http://schemas.openxmlformats.org/drawingml/2006/main">
                  <a:graphicData uri="http://schemas.microsoft.com/office/word/2010/wordprocessingShape">
                    <wps:wsp>
                      <wps:cNvSpPr txBox="1"/>
                      <wps:spPr>
                        <a:xfrm>
                          <a:off x="0" y="0"/>
                          <a:ext cx="5731510" cy="2038350"/>
                        </a:xfrm>
                        <a:prstGeom prst="rect">
                          <a:avLst/>
                        </a:prstGeom>
                        <a:solidFill>
                          <a:schemeClr val="bg1">
                            <a:lumMod val="75000"/>
                          </a:schemeClr>
                        </a:solidFill>
                        <a:ln>
                          <a:solidFill>
                            <a:schemeClr val="bg1">
                              <a:lumMod val="50000"/>
                            </a:schemeClr>
                          </a:solidFill>
                        </a:ln>
                        <a:effectLst/>
                        <a:extLst>
                          <a:ext uri="{C572A759-6A51-4108-AA02-DFA0A04FC94B}">
                            <ma14:wrappingTextBoxFlag xmlns:ma14="http://schemas.microsoft.com/office/mac/drawingml/2011/main"/>
                          </a:ext>
                        </a:extLst>
                      </wps:spPr>
                      <wps:txbx>
                        <w:txbxContent>
                          <w:p w14:paraId="2BB5B274" w14:textId="2F071F7B" w:rsidR="00A76234" w:rsidRPr="00DB708D" w:rsidRDefault="00A76234" w:rsidP="00775F56">
                            <w:pPr>
                              <w:spacing w:after="0"/>
                              <w:rPr>
                                <w:rFonts w:ascii="Optima" w:hAnsi="Optima" w:cs="Helvetica"/>
                                <w:bCs/>
                                <w:i/>
                                <w:color w:val="1C1C1C"/>
                              </w:rPr>
                            </w:pPr>
                            <w:r w:rsidRPr="00DB708D">
                              <w:rPr>
                                <w:rFonts w:ascii="Optima" w:hAnsi="Optima" w:cs="Helvetica"/>
                                <w:bCs/>
                                <w:i/>
                                <w:color w:val="1C1C1C"/>
                              </w:rPr>
                              <w:t xml:space="preserve">This backdrop of management challenges coupled with overwhelming support for the program’s effectiveness requires that we now focus on promotion of the LHW and the work she does at the community level. We must rebuild the image of the LHWs as well-placed cadre linking first-level care facilities to the community, improving the delivery of primary healthcare services, revitalizing the primary healthcare system and also helping to overcome the </w:t>
                            </w:r>
                            <w:r>
                              <w:rPr>
                                <w:rFonts w:ascii="Optima" w:hAnsi="Optima" w:cs="Helvetica"/>
                                <w:bCs/>
                                <w:i/>
                                <w:color w:val="1C1C1C"/>
                              </w:rPr>
                              <w:t xml:space="preserve">major obstacles to women’s access </w:t>
                            </w:r>
                            <w:r w:rsidRPr="00DB708D">
                              <w:rPr>
                                <w:rFonts w:ascii="Optima" w:hAnsi="Optima" w:cs="Helvetica"/>
                                <w:bCs/>
                                <w:i/>
                                <w:color w:val="1C1C1C"/>
                              </w:rPr>
                              <w:t xml:space="preserve">of basic services as a result of gender divisions in the public and privates spaces. This requires promoting the image and recognition of LHWs as a vital resource for the primary health care delivery system for the Province of Sindh, in communities and among community-level decision makers, for increased acceptance and ownership of the Programme.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34.75pt;width:451.3pt;height:16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" fillcolor="#bfbfbf [2412]" strokecolor="#7f7f7f [1612]">
                <v:textbox style="mso-fit-shape-to-text:t">
                  <w:txbxContent>
                    <w:p w14:paraId="2BB5B274" w14:textId="2F071F7B" w:rsidR="00A76234" w:rsidRPr="00DB708D" w:rsidRDefault="00A76234" w:rsidP="00775F56">
                      <w:pPr>
                        <w:spacing w:after="0"/>
                        <w:rPr>
                          <w:rFonts w:ascii="Optima" w:hAnsi="Optima" w:cs="Helvetica"/>
                          <w:bCs/>
                          <w:i/>
                          <w:color w:val="1C1C1C"/>
                        </w:rPr>
                      </w:pPr>
                      <w:r w:rsidRPr="00DB708D">
                        <w:rPr>
                          <w:rFonts w:ascii="Optima" w:hAnsi="Optima" w:cs="Helvetica"/>
                          <w:bCs/>
                          <w:i/>
                          <w:color w:val="1C1C1C"/>
                        </w:rPr>
                        <w:t xml:space="preserve">This backdrop of management challenges coupled with overwhelming support for the program’s effectiveness requires that we now focus on promotion of the LHW and the work she does at the community level. We must rebuild the image of the LHWs as well-placed cadre linking first-level care facilities to the community, improving the delivery of primary healthcare services, revitalizing the primary healthcare system and also helping to overcome the </w:t>
                      </w:r>
                      <w:r>
                        <w:rPr>
                          <w:rFonts w:ascii="Optima" w:hAnsi="Optima" w:cs="Helvetica"/>
                          <w:bCs/>
                          <w:i/>
                          <w:color w:val="1C1C1C"/>
                        </w:rPr>
                        <w:t xml:space="preserve">major obstacles to women’s access </w:t>
                      </w:r>
                      <w:r w:rsidRPr="00DB708D">
                        <w:rPr>
                          <w:rFonts w:ascii="Optima" w:hAnsi="Optima" w:cs="Helvetica"/>
                          <w:bCs/>
                          <w:i/>
                          <w:color w:val="1C1C1C"/>
                        </w:rPr>
                        <w:t xml:space="preserve">of basic services as a result of gender divisions in the public and privates spaces. This requires promoting the image and recognition of LHWs as a vital resource for the primary health care delivery system for the Province of Sindh, in communities and among community-level decision makers, for increased acceptance and ownership of the Programme. </w:t>
                      </w:r>
                    </w:p>
                  </w:txbxContent>
                </v:textbox>
                <w10:wrap type="square"/>
              </v:shape>
            </w:pict>
          </mc:Fallback>
        </mc:AlternateContent>
      </w:r>
      <w:r w:rsidR="005F022F" w:rsidRPr="004C4232">
        <w:rPr>
          <w:rFonts w:ascii="Optima" w:hAnsi="Optima" w:cs="Helvetica"/>
          <w:bCs/>
          <w:color w:val="1C1C1C"/>
          <w:lang w:val="en-US"/>
        </w:rPr>
        <w:t xml:space="preserve">In the post-devolution scenario, there has been a re-launch </w:t>
      </w:r>
      <w:r w:rsidR="00E11FC4" w:rsidRPr="004C4232">
        <w:rPr>
          <w:rFonts w:ascii="Optima" w:hAnsi="Optima" w:cs="Helvetica"/>
          <w:bCs/>
          <w:color w:val="1C1C1C"/>
          <w:lang w:val="en-US"/>
        </w:rPr>
        <w:t xml:space="preserve">of </w:t>
      </w:r>
      <w:r w:rsidR="005F022F" w:rsidRPr="004C4232">
        <w:rPr>
          <w:rFonts w:ascii="Optima" w:hAnsi="Optima" w:cs="Helvetica"/>
          <w:bCs/>
          <w:color w:val="1C1C1C"/>
          <w:lang w:val="en-US"/>
        </w:rPr>
        <w:t>the LHW Programm</w:t>
      </w:r>
      <w:r w:rsidR="00E11FC4" w:rsidRPr="004C4232">
        <w:rPr>
          <w:rFonts w:ascii="Optima" w:hAnsi="Optima" w:cs="Helvetica"/>
          <w:bCs/>
          <w:color w:val="1C1C1C"/>
          <w:lang w:val="en-US"/>
        </w:rPr>
        <w:t xml:space="preserve">e and the overall outlook is promising. </w:t>
      </w:r>
      <w:r w:rsidR="00166788">
        <w:rPr>
          <w:rFonts w:ascii="Optima" w:hAnsi="Optima" w:cs="Helvetica"/>
          <w:bCs/>
          <w:color w:val="1C1C1C"/>
          <w:lang w:val="en-US"/>
        </w:rPr>
        <w:t>The Government of Sindh has recommitted to the scale-up of LHWs, recognizing it as a valuable program and l</w:t>
      </w:r>
      <w:r w:rsidR="001B1977" w:rsidRPr="004C4232">
        <w:rPr>
          <w:rFonts w:ascii="Optima" w:hAnsi="Optima" w:cs="Helvetica"/>
          <w:bCs/>
          <w:color w:val="1C1C1C"/>
          <w:lang w:val="en-US"/>
        </w:rPr>
        <w:t xml:space="preserve">ast year, services of 24,000 LHWs working in Sindh were regularized. Efforts are also underway to streamline the funding mechanism with timely release of salaries and </w:t>
      </w:r>
      <w:r w:rsidR="003B5768" w:rsidRPr="004C4232">
        <w:rPr>
          <w:rFonts w:ascii="Optima" w:hAnsi="Optima" w:cs="Helvetica"/>
          <w:bCs/>
          <w:color w:val="1C1C1C"/>
          <w:lang w:val="en-US"/>
        </w:rPr>
        <w:t xml:space="preserve">necessary </w:t>
      </w:r>
      <w:r w:rsidR="001B1977" w:rsidRPr="004C4232">
        <w:rPr>
          <w:rFonts w:ascii="Optima" w:hAnsi="Optima" w:cs="Helvetica"/>
          <w:bCs/>
          <w:color w:val="1C1C1C"/>
          <w:lang w:val="en-US"/>
        </w:rPr>
        <w:t xml:space="preserve">resources </w:t>
      </w:r>
      <w:r w:rsidR="006C05B4" w:rsidRPr="004C4232">
        <w:rPr>
          <w:rFonts w:ascii="Optima" w:hAnsi="Optima" w:cs="Helvetica"/>
          <w:bCs/>
          <w:color w:val="1C1C1C"/>
          <w:lang w:val="en-US"/>
        </w:rPr>
        <w:t xml:space="preserve">to LHWs </w:t>
      </w:r>
      <w:r w:rsidR="001B1977" w:rsidRPr="004C4232">
        <w:rPr>
          <w:rFonts w:ascii="Optima" w:hAnsi="Optima" w:cs="Helvetica"/>
          <w:bCs/>
          <w:color w:val="1C1C1C"/>
          <w:lang w:val="en-US"/>
        </w:rPr>
        <w:t xml:space="preserve">to overcome </w:t>
      </w:r>
      <w:r w:rsidR="006C05B4" w:rsidRPr="004C4232">
        <w:rPr>
          <w:rFonts w:ascii="Optima" w:hAnsi="Optima" w:cs="Helvetica"/>
          <w:bCs/>
          <w:color w:val="1C1C1C"/>
          <w:lang w:val="en-US"/>
        </w:rPr>
        <w:t xml:space="preserve">cycles of low performance and supply </w:t>
      </w:r>
      <w:r w:rsidR="003B5768" w:rsidRPr="004C4232">
        <w:rPr>
          <w:rFonts w:ascii="Optima" w:hAnsi="Optima" w:cs="Helvetica"/>
          <w:bCs/>
          <w:color w:val="1C1C1C"/>
          <w:lang w:val="en-US"/>
        </w:rPr>
        <w:t>shortages that have</w:t>
      </w:r>
      <w:r w:rsidR="006C05B4" w:rsidRPr="004C4232">
        <w:rPr>
          <w:rFonts w:ascii="Optima" w:hAnsi="Optima" w:cs="Helvetica"/>
          <w:bCs/>
          <w:color w:val="1C1C1C"/>
          <w:lang w:val="en-US"/>
        </w:rPr>
        <w:t xml:space="preserve"> </w:t>
      </w:r>
      <w:r w:rsidR="003B5768" w:rsidRPr="004C4232">
        <w:rPr>
          <w:rFonts w:ascii="Optima" w:hAnsi="Optima" w:cs="Helvetica"/>
          <w:bCs/>
          <w:color w:val="1C1C1C"/>
          <w:lang w:val="en-US"/>
        </w:rPr>
        <w:t xml:space="preserve">somewhat tarnished their </w:t>
      </w:r>
      <w:r w:rsidR="006C05B4" w:rsidRPr="004C4232">
        <w:rPr>
          <w:rFonts w:ascii="Optima" w:hAnsi="Optima" w:cs="Helvetica"/>
          <w:bCs/>
          <w:color w:val="1C1C1C"/>
          <w:lang w:val="en-US"/>
        </w:rPr>
        <w:t xml:space="preserve">image in communities. There is also increasing recognition among </w:t>
      </w:r>
      <w:r w:rsidR="00166788">
        <w:rPr>
          <w:rFonts w:ascii="Optima" w:hAnsi="Optima" w:cs="Helvetica"/>
          <w:bCs/>
          <w:color w:val="1C1C1C"/>
          <w:lang w:val="en-US"/>
        </w:rPr>
        <w:t xml:space="preserve">groups that have made </w:t>
      </w:r>
      <w:r w:rsidR="006C05B4" w:rsidRPr="004C4232">
        <w:rPr>
          <w:rFonts w:ascii="Optima" w:hAnsi="Optima" w:cs="Helvetica"/>
          <w:bCs/>
          <w:color w:val="1C1C1C"/>
          <w:lang w:val="en-US"/>
        </w:rPr>
        <w:t xml:space="preserve">large investments into the LHWs and the </w:t>
      </w:r>
      <w:r w:rsidR="003B5768" w:rsidRPr="004C4232">
        <w:rPr>
          <w:rFonts w:ascii="Optima" w:hAnsi="Optima" w:cs="Helvetica"/>
          <w:bCs/>
          <w:color w:val="1C1C1C"/>
          <w:lang w:val="en-US"/>
        </w:rPr>
        <w:t>provinces have now</w:t>
      </w:r>
      <w:r w:rsidR="006C05B4" w:rsidRPr="004C4232">
        <w:rPr>
          <w:rFonts w:ascii="Optima" w:hAnsi="Optima" w:cs="Helvetica"/>
          <w:bCs/>
          <w:color w:val="1C1C1C"/>
          <w:lang w:val="en-US"/>
        </w:rPr>
        <w:t xml:space="preserve"> effectively taken the ownership of the </w:t>
      </w:r>
      <w:r w:rsidR="006C05B4" w:rsidRPr="00DB708D">
        <w:rPr>
          <w:rFonts w:ascii="Optima" w:hAnsi="Optima" w:cs="Helvetica"/>
          <w:bCs/>
          <w:color w:val="1C1C1C"/>
          <w:lang w:val="en-US"/>
        </w:rPr>
        <w:t>Programme</w:t>
      </w:r>
      <w:r w:rsidR="003B5768" w:rsidRPr="00DB708D">
        <w:rPr>
          <w:rFonts w:ascii="Optima" w:hAnsi="Optima" w:cs="Helvetica"/>
          <w:bCs/>
          <w:color w:val="1C1C1C"/>
          <w:lang w:val="en-US"/>
        </w:rPr>
        <w:t>.</w:t>
      </w:r>
      <w:r w:rsidR="0075735C" w:rsidRPr="00DB708D">
        <w:rPr>
          <w:rFonts w:ascii="Optima" w:hAnsi="Optima" w:cs="Helvetica"/>
          <w:bCs/>
          <w:color w:val="1C1C1C"/>
          <w:lang w:val="en-US"/>
        </w:rPr>
        <w:t xml:space="preserve"> This </w:t>
      </w:r>
      <w:r w:rsidR="001B234A">
        <w:rPr>
          <w:rFonts w:ascii="Optima" w:hAnsi="Optima" w:cs="Helvetica"/>
          <w:bCs/>
          <w:color w:val="1C1C1C"/>
          <w:lang w:val="en-US"/>
        </w:rPr>
        <w:t>radio spots</w:t>
      </w:r>
      <w:r w:rsidR="0075735C" w:rsidRPr="00DB708D">
        <w:rPr>
          <w:rFonts w:ascii="Optima" w:hAnsi="Optima" w:cs="Helvetica"/>
          <w:bCs/>
          <w:color w:val="1C1C1C"/>
          <w:lang w:val="en-US"/>
        </w:rPr>
        <w:t xml:space="preserve"> will help propel this re-launch.</w:t>
      </w:r>
    </w:p>
    <w:p w14:paraId="04168F62" w14:textId="77777777" w:rsidR="00464A05" w:rsidRPr="00DB708D" w:rsidRDefault="00464A05" w:rsidP="001A3C1D">
      <w:pPr>
        <w:spacing w:after="0" w:line="240" w:lineRule="auto"/>
        <w:rPr>
          <w:rFonts w:ascii="Optima" w:hAnsi="Optima" w:cs="Helvetica"/>
          <w:bCs/>
          <w:color w:val="1C1C1C"/>
          <w:lang w:val="en-US"/>
        </w:rPr>
      </w:pPr>
    </w:p>
    <w:p w14:paraId="22A8AF6F" w14:textId="77777777" w:rsidR="00A6400B" w:rsidRPr="004C4232" w:rsidRDefault="00A6400B" w:rsidP="001A3C1D">
      <w:pPr>
        <w:spacing w:after="0" w:line="240" w:lineRule="auto"/>
        <w:rPr>
          <w:rFonts w:ascii="Optima" w:hAnsi="Optima" w:cs="Helvetica"/>
          <w:bCs/>
          <w:color w:val="1C1C1C"/>
          <w:lang w:val="en-US"/>
        </w:rPr>
      </w:pPr>
    </w:p>
    <w:p w14:paraId="3E9DFF97" w14:textId="017AF3FD" w:rsidR="00674D22" w:rsidRDefault="00B962CE" w:rsidP="00674D22">
      <w:pPr>
        <w:spacing w:after="0" w:line="240" w:lineRule="auto"/>
        <w:rPr>
          <w:rFonts w:ascii="Optima" w:hAnsi="Optima" w:cs="Times New Roman"/>
          <w:b/>
          <w:lang w:val="en-US"/>
        </w:rPr>
      </w:pPr>
      <w:r>
        <w:rPr>
          <w:rFonts w:ascii="Optima" w:hAnsi="Optima" w:cs="Times New Roman"/>
          <w:b/>
          <w:lang w:val="en-US"/>
        </w:rPr>
        <w:t>3</w:t>
      </w:r>
      <w:r w:rsidR="00674D22" w:rsidRPr="004C4232">
        <w:rPr>
          <w:rFonts w:ascii="Optima" w:hAnsi="Optima" w:cs="Times New Roman"/>
          <w:b/>
          <w:lang w:val="en-US"/>
        </w:rPr>
        <w:t>.</w:t>
      </w:r>
      <w:r w:rsidR="00674D22" w:rsidRPr="004C4232">
        <w:rPr>
          <w:rFonts w:ascii="Optima" w:hAnsi="Optima" w:cs="Times New Roman"/>
          <w:b/>
          <w:lang w:val="en-US"/>
        </w:rPr>
        <w:tab/>
        <w:t>OVERARCHING THEME</w:t>
      </w:r>
    </w:p>
    <w:p w14:paraId="6E56B41C" w14:textId="77777777" w:rsidR="00AE01A5" w:rsidRPr="004C4232" w:rsidRDefault="00AE01A5" w:rsidP="00674D22">
      <w:pPr>
        <w:spacing w:after="0" w:line="240" w:lineRule="auto"/>
        <w:rPr>
          <w:rFonts w:ascii="Optima" w:hAnsi="Optima" w:cs="Helvetica"/>
          <w:bCs/>
          <w:color w:val="1C1C1C"/>
          <w:lang w:val="en-US"/>
        </w:rPr>
      </w:pPr>
      <w:bookmarkStart w:id="0" w:name="_GoBack"/>
      <w:bookmarkEnd w:id="0"/>
    </w:p>
    <w:p w14:paraId="2DA51369" w14:textId="3D136056" w:rsidR="00A54556" w:rsidRPr="000210E1" w:rsidRDefault="00674D22" w:rsidP="00A54556">
      <w:pPr>
        <w:spacing w:after="0" w:line="240" w:lineRule="auto"/>
        <w:rPr>
          <w:rFonts w:ascii="Optima" w:hAnsi="Optima" w:cs="Times New Roman"/>
          <w:color w:val="000000" w:themeColor="text1"/>
          <w:lang w:val="en-US"/>
        </w:rPr>
      </w:pPr>
      <w:r w:rsidRPr="000210E1">
        <w:rPr>
          <w:rFonts w:ascii="Optima" w:hAnsi="Optima" w:cs="Helvetica"/>
          <w:bCs/>
          <w:color w:val="000000" w:themeColor="text1"/>
          <w:lang w:val="en-US"/>
        </w:rPr>
        <w:t xml:space="preserve">The overarching theme in both </w:t>
      </w:r>
      <w:r w:rsidR="00DD0B3A">
        <w:rPr>
          <w:rFonts w:ascii="Optima" w:hAnsi="Optima" w:cs="Helvetica"/>
          <w:bCs/>
          <w:color w:val="000000" w:themeColor="text1"/>
          <w:lang w:val="en-US"/>
        </w:rPr>
        <w:t>radio spot</w:t>
      </w:r>
      <w:r w:rsidRPr="000210E1">
        <w:rPr>
          <w:rFonts w:ascii="Optima" w:hAnsi="Optima" w:cs="Helvetica"/>
          <w:bCs/>
          <w:color w:val="000000" w:themeColor="text1"/>
          <w:lang w:val="en-US"/>
        </w:rPr>
        <w:t xml:space="preserve">s </w:t>
      </w:r>
      <w:r w:rsidR="00901513" w:rsidRPr="000210E1">
        <w:rPr>
          <w:rFonts w:ascii="Optima" w:hAnsi="Optima" w:cs="Helvetica"/>
          <w:bCs/>
          <w:color w:val="000000" w:themeColor="text1"/>
          <w:lang w:val="en-US"/>
        </w:rPr>
        <w:t>is</w:t>
      </w:r>
      <w:r w:rsidRPr="000210E1">
        <w:rPr>
          <w:rFonts w:ascii="Optima" w:hAnsi="Optima" w:cs="Helvetica"/>
          <w:bCs/>
          <w:color w:val="000000" w:themeColor="text1"/>
          <w:lang w:val="en-US"/>
        </w:rPr>
        <w:t xml:space="preserve"> </w:t>
      </w:r>
      <w:r w:rsidR="00901513" w:rsidRPr="000210E1">
        <w:rPr>
          <w:rFonts w:ascii="Optima" w:hAnsi="Optima" w:cs="Helvetica"/>
          <w:bCs/>
          <w:color w:val="000000" w:themeColor="text1"/>
          <w:lang w:val="en-US"/>
        </w:rPr>
        <w:t xml:space="preserve">of </w:t>
      </w:r>
      <w:r w:rsidRPr="000210E1">
        <w:rPr>
          <w:rFonts w:ascii="Optima" w:hAnsi="Optima" w:cs="Helvetica"/>
          <w:bCs/>
          <w:color w:val="000000" w:themeColor="text1"/>
          <w:lang w:val="en-US"/>
        </w:rPr>
        <w:t>“Bright Star”. The central concept of “Bright Star” is to provide a unified theme to all communication intervention</w:t>
      </w:r>
      <w:r w:rsidR="00187A3E" w:rsidRPr="000210E1">
        <w:rPr>
          <w:rFonts w:ascii="Optima" w:hAnsi="Optima" w:cs="Helvetica"/>
          <w:bCs/>
          <w:color w:val="000000" w:themeColor="text1"/>
          <w:lang w:val="en-US"/>
        </w:rPr>
        <w:t>s</w:t>
      </w:r>
      <w:r w:rsidRPr="000210E1">
        <w:rPr>
          <w:rFonts w:ascii="Optima" w:hAnsi="Optima" w:cs="Helvetica"/>
          <w:bCs/>
          <w:color w:val="000000" w:themeColor="text1"/>
          <w:lang w:val="en-US"/>
        </w:rPr>
        <w:t xml:space="preserve"> being carried out under the Health Communication Component (HCC) of the USAID-funded Maternal and Child Health Program. This will bring quick recognition and coherence between different components of the HCC, the overall MCH program, and the activities of its public and private sector partners. The </w:t>
      </w:r>
      <w:r w:rsidR="00187A3E" w:rsidRPr="000210E1">
        <w:rPr>
          <w:rFonts w:ascii="Optima" w:hAnsi="Optima" w:cs="Helvetica"/>
          <w:bCs/>
          <w:color w:val="000000" w:themeColor="text1"/>
          <w:lang w:val="en-US"/>
        </w:rPr>
        <w:t>“</w:t>
      </w:r>
      <w:r w:rsidRPr="000210E1">
        <w:rPr>
          <w:rFonts w:ascii="Optima" w:hAnsi="Optima" w:cs="Helvetica"/>
          <w:bCs/>
          <w:color w:val="000000" w:themeColor="text1"/>
          <w:lang w:val="en-US"/>
        </w:rPr>
        <w:t>Bright Star</w:t>
      </w:r>
      <w:r w:rsidR="00187A3E" w:rsidRPr="000210E1">
        <w:rPr>
          <w:rFonts w:ascii="Optima" w:hAnsi="Optima" w:cs="Helvetica"/>
          <w:bCs/>
          <w:color w:val="000000" w:themeColor="text1"/>
          <w:lang w:val="en-US"/>
        </w:rPr>
        <w:t>”</w:t>
      </w:r>
      <w:r w:rsidRPr="000210E1">
        <w:rPr>
          <w:rFonts w:ascii="Optima" w:hAnsi="Optima" w:cs="Helvetica"/>
          <w:bCs/>
          <w:color w:val="000000" w:themeColor="text1"/>
          <w:lang w:val="en-US"/>
        </w:rPr>
        <w:t xml:space="preserve"> branding and platform will also </w:t>
      </w:r>
      <w:r w:rsidR="00187A3E" w:rsidRPr="000210E1">
        <w:rPr>
          <w:rFonts w:ascii="Optima" w:hAnsi="Optima" w:cs="Helvetica"/>
          <w:bCs/>
          <w:color w:val="000000" w:themeColor="text1"/>
          <w:lang w:val="en-US"/>
        </w:rPr>
        <w:t>provide</w:t>
      </w:r>
      <w:r w:rsidRPr="000210E1">
        <w:rPr>
          <w:rFonts w:ascii="Optima" w:hAnsi="Optima" w:cs="Helvetica"/>
          <w:bCs/>
          <w:color w:val="000000" w:themeColor="text1"/>
          <w:lang w:val="en-US"/>
        </w:rPr>
        <w:t xml:space="preserve"> an aspirational and participatory approach to the health communication interventions. It will become the symbol for healthy mothers, healthy and smart children and happy and prospering families. Each member of society will be able to understand his or her role in helping to make the bright future and bright star a reality. </w:t>
      </w:r>
      <w:r w:rsidR="00187A3E" w:rsidRPr="000210E1">
        <w:rPr>
          <w:rFonts w:ascii="Optima" w:hAnsi="Optima" w:cs="Helvetica"/>
          <w:bCs/>
          <w:color w:val="000000" w:themeColor="text1"/>
          <w:lang w:val="en-US"/>
        </w:rPr>
        <w:t>E</w:t>
      </w:r>
      <w:r w:rsidR="00A54556" w:rsidRPr="000210E1">
        <w:rPr>
          <w:rFonts w:ascii="Optima" w:hAnsi="Optima" w:cs="Helvetica"/>
          <w:bCs/>
          <w:color w:val="000000" w:themeColor="text1"/>
          <w:lang w:val="en-US"/>
        </w:rPr>
        <w:t xml:space="preserve">ssentially </w:t>
      </w:r>
      <w:r w:rsidR="00A54556" w:rsidRPr="000210E1">
        <w:rPr>
          <w:rFonts w:ascii="Optima" w:hAnsi="Optima" w:cs="Times New Roman"/>
          <w:color w:val="000000" w:themeColor="text1"/>
          <w:lang w:val="en-US"/>
        </w:rPr>
        <w:t xml:space="preserve">everyone involved in MNCH/RH improvement is a </w:t>
      </w:r>
      <w:r w:rsidR="00A54556" w:rsidRPr="000210E1">
        <w:rPr>
          <w:rFonts w:ascii="Optima" w:hAnsi="Optima" w:cs="Times New Roman"/>
          <w:color w:val="000000" w:themeColor="text1"/>
          <w:lang w:val="en-US"/>
        </w:rPr>
        <w:lastRenderedPageBreak/>
        <w:t>“star” and their respective groups formed under HCC are “star groups.” For instance, most prominent health staff, managers and policy makers</w:t>
      </w:r>
      <w:r w:rsidR="00187A3E" w:rsidRPr="000210E1">
        <w:rPr>
          <w:rFonts w:ascii="Optima" w:hAnsi="Optima" w:cs="Times New Roman"/>
          <w:color w:val="000000" w:themeColor="text1"/>
          <w:lang w:val="en-US"/>
        </w:rPr>
        <w:t>,</w:t>
      </w:r>
      <w:r w:rsidR="00A54556" w:rsidRPr="000210E1">
        <w:rPr>
          <w:rFonts w:ascii="Optima" w:hAnsi="Optima" w:cs="Times New Roman"/>
          <w:color w:val="000000" w:themeColor="text1"/>
          <w:lang w:val="en-US"/>
        </w:rPr>
        <w:t xml:space="preserve"> as well as popular athletes and celebrities are “bright stars,” and so is a supportive husband, a responsive community-based health worker, a caring mother-in-law and the range of other actors and organizations that work towards improved maternal and child health in the </w:t>
      </w:r>
      <w:r w:rsidR="00187A3E" w:rsidRPr="000210E1">
        <w:rPr>
          <w:rFonts w:ascii="Optima" w:hAnsi="Optima" w:cs="Times New Roman"/>
          <w:color w:val="000000" w:themeColor="text1"/>
          <w:lang w:val="en-US"/>
        </w:rPr>
        <w:t>P</w:t>
      </w:r>
      <w:r w:rsidR="00A54556" w:rsidRPr="000210E1">
        <w:rPr>
          <w:rFonts w:ascii="Optima" w:hAnsi="Optima" w:cs="Times New Roman"/>
          <w:color w:val="000000" w:themeColor="text1"/>
          <w:lang w:val="en-US"/>
        </w:rPr>
        <w:t>rovince of Sindh. Under HCC, there are also plans for creating an annual award</w:t>
      </w:r>
      <w:r w:rsidR="00901513" w:rsidRPr="000210E1">
        <w:rPr>
          <w:rFonts w:ascii="Optima" w:hAnsi="Optima" w:cs="Times New Roman"/>
          <w:color w:val="000000" w:themeColor="text1"/>
          <w:lang w:val="en-US"/>
        </w:rPr>
        <w:t xml:space="preserve"> to honor Stars and create national-level support for MNCH/RH. </w:t>
      </w:r>
      <w:r w:rsidR="004C4232" w:rsidRPr="000210E1">
        <w:rPr>
          <w:rFonts w:ascii="Optima" w:hAnsi="Optima" w:cs="Times New Roman"/>
          <w:color w:val="000000" w:themeColor="text1"/>
          <w:lang w:val="en-US"/>
        </w:rPr>
        <w:t>Thus, h</w:t>
      </w:r>
      <w:r w:rsidR="00901513" w:rsidRPr="000210E1">
        <w:rPr>
          <w:rFonts w:ascii="Optima" w:hAnsi="Optima" w:cs="Times New Roman"/>
          <w:color w:val="000000" w:themeColor="text1"/>
          <w:lang w:val="en-US"/>
        </w:rPr>
        <w:t xml:space="preserve">igh performers from all levels of society -- from a rural mother to an LHW, a medical officer, a program manager, a district administrator or a prime-minister </w:t>
      </w:r>
      <w:r w:rsidR="004C4232" w:rsidRPr="000210E1">
        <w:rPr>
          <w:rFonts w:ascii="Optima" w:hAnsi="Optima" w:cs="Times New Roman"/>
          <w:color w:val="000000" w:themeColor="text1"/>
          <w:lang w:val="en-US"/>
        </w:rPr>
        <w:t>–</w:t>
      </w:r>
      <w:r w:rsidR="00901513" w:rsidRPr="000210E1">
        <w:rPr>
          <w:rFonts w:ascii="Optima" w:hAnsi="Optima" w:cs="Times New Roman"/>
          <w:color w:val="000000" w:themeColor="text1"/>
          <w:lang w:val="en-US"/>
        </w:rPr>
        <w:t xml:space="preserve"> </w:t>
      </w:r>
      <w:r w:rsidR="004C4232" w:rsidRPr="000210E1">
        <w:rPr>
          <w:rFonts w:ascii="Optima" w:hAnsi="Optima" w:cs="Times New Roman"/>
          <w:color w:val="000000" w:themeColor="text1"/>
          <w:lang w:val="en-US"/>
        </w:rPr>
        <w:t xml:space="preserve">is conferred </w:t>
      </w:r>
      <w:r w:rsidR="00901513" w:rsidRPr="000210E1">
        <w:rPr>
          <w:rFonts w:ascii="Optima" w:hAnsi="Optima" w:cs="Times New Roman"/>
          <w:color w:val="000000" w:themeColor="text1"/>
          <w:lang w:val="en-US"/>
        </w:rPr>
        <w:t xml:space="preserve">“star” award from the same platform. </w:t>
      </w:r>
      <w:r w:rsidR="00A54556" w:rsidRPr="000210E1">
        <w:rPr>
          <w:rFonts w:ascii="Optima" w:hAnsi="Optima" w:cs="Helvetica"/>
          <w:bCs/>
          <w:color w:val="000000" w:themeColor="text1"/>
          <w:lang w:val="en-US"/>
        </w:rPr>
        <w:t xml:space="preserve">The Bright Star initiative cuts across all the communication activities and all the relevant audiences, including the </w:t>
      </w:r>
      <w:r w:rsidR="001B234A">
        <w:rPr>
          <w:rFonts w:ascii="Optima" w:hAnsi="Optima" w:cs="Helvetica"/>
          <w:bCs/>
          <w:color w:val="000000" w:themeColor="text1"/>
          <w:lang w:val="en-US"/>
        </w:rPr>
        <w:t>radio spots</w:t>
      </w:r>
      <w:r w:rsidR="00A54556" w:rsidRPr="000210E1">
        <w:rPr>
          <w:rFonts w:ascii="Optima" w:hAnsi="Optima" w:cs="Helvetica"/>
          <w:bCs/>
          <w:color w:val="000000" w:themeColor="text1"/>
          <w:lang w:val="en-US"/>
        </w:rPr>
        <w:t xml:space="preserve"> described in the creative brief.</w:t>
      </w:r>
    </w:p>
    <w:p w14:paraId="53598DE3" w14:textId="77777777" w:rsidR="00A54556" w:rsidRPr="004C4232" w:rsidRDefault="00A54556" w:rsidP="001A3C1D">
      <w:pPr>
        <w:spacing w:after="0" w:line="240" w:lineRule="auto"/>
        <w:rPr>
          <w:rFonts w:ascii="Optima" w:hAnsi="Optima" w:cs="Helvetica"/>
          <w:bCs/>
          <w:color w:val="1C1C1C"/>
          <w:lang w:val="en-US"/>
        </w:rPr>
      </w:pPr>
    </w:p>
    <w:p w14:paraId="4CCBF3D1" w14:textId="45AE0855" w:rsidR="00AD64D6" w:rsidRPr="004C4232" w:rsidRDefault="00B962CE" w:rsidP="001A3C1D">
      <w:pPr>
        <w:spacing w:after="0" w:line="240" w:lineRule="auto"/>
        <w:rPr>
          <w:rFonts w:ascii="Optima" w:hAnsi="Optima" w:cs="Times New Roman"/>
          <w:b/>
          <w:lang w:val="en-US"/>
        </w:rPr>
      </w:pPr>
      <w:r>
        <w:rPr>
          <w:rFonts w:ascii="Optima" w:hAnsi="Optima" w:cs="Times New Roman"/>
          <w:b/>
          <w:lang w:val="en-US"/>
        </w:rPr>
        <w:t>4</w:t>
      </w:r>
      <w:r w:rsidR="008D1FC6" w:rsidRPr="004C4232">
        <w:rPr>
          <w:rFonts w:ascii="Optima" w:hAnsi="Optima" w:cs="Times New Roman"/>
          <w:b/>
          <w:lang w:val="en-US"/>
        </w:rPr>
        <w:t>.</w:t>
      </w:r>
      <w:r w:rsidR="008D1FC6" w:rsidRPr="004C4232">
        <w:rPr>
          <w:rFonts w:ascii="Optima" w:hAnsi="Optima" w:cs="Times New Roman"/>
          <w:b/>
          <w:lang w:val="en-US"/>
        </w:rPr>
        <w:tab/>
      </w:r>
      <w:r w:rsidR="00AD64D6" w:rsidRPr="004C4232">
        <w:rPr>
          <w:rFonts w:ascii="Optima" w:hAnsi="Optima" w:cs="Times New Roman"/>
          <w:b/>
          <w:lang w:val="en-US"/>
        </w:rPr>
        <w:t>O</w:t>
      </w:r>
      <w:r w:rsidR="008D1FC6" w:rsidRPr="004C4232">
        <w:rPr>
          <w:rFonts w:ascii="Optima" w:hAnsi="Optima" w:cs="Times New Roman"/>
          <w:b/>
          <w:lang w:val="en-US"/>
        </w:rPr>
        <w:t>VERALL COMMUNICATION OBJECTIVES</w:t>
      </w:r>
    </w:p>
    <w:p w14:paraId="0777EAD9" w14:textId="77777777" w:rsidR="00C61BF4" w:rsidRDefault="00C61BF4" w:rsidP="000F03CA">
      <w:pPr>
        <w:pStyle w:val="ListParagraph"/>
        <w:spacing w:after="0" w:line="240" w:lineRule="auto"/>
        <w:ind w:left="1440"/>
        <w:rPr>
          <w:rFonts w:ascii="Optima" w:hAnsi="Optima" w:cs="Times New Roman"/>
          <w:lang w:val="en-US"/>
        </w:rPr>
      </w:pPr>
    </w:p>
    <w:p w14:paraId="5C7C85FA" w14:textId="53D4A0E7" w:rsidR="000F03CA" w:rsidRPr="000F03CA" w:rsidRDefault="000F03CA" w:rsidP="000F03CA">
      <w:pPr>
        <w:spacing w:after="0" w:line="240" w:lineRule="auto"/>
        <w:rPr>
          <w:rFonts w:ascii="Optima" w:hAnsi="Optima" w:cs="Times New Roman"/>
          <w:lang w:val="en-US"/>
        </w:rPr>
      </w:pPr>
      <w:r w:rsidRPr="000F03CA">
        <w:rPr>
          <w:rFonts w:ascii="Optima" w:hAnsi="Optima" w:cs="Times New Roman"/>
          <w:lang w:val="en-US"/>
        </w:rPr>
        <w:t xml:space="preserve">Married women of reproductive age (and their husbands) recognize Lady Health Workers as a reliable and trusted source for information on maternal and child health, family planning, and provision of contraceptives to improve the health of mothers and their babies. </w:t>
      </w:r>
      <w:r w:rsidR="003F2D7F">
        <w:rPr>
          <w:rFonts w:ascii="Optima" w:hAnsi="Optima" w:cs="Times New Roman"/>
          <w:lang w:val="en-US"/>
        </w:rPr>
        <w:t xml:space="preserve">Through this </w:t>
      </w:r>
      <w:r w:rsidR="001B234A">
        <w:rPr>
          <w:rFonts w:ascii="Optima" w:hAnsi="Optima" w:cs="Times New Roman"/>
          <w:lang w:val="en-US"/>
        </w:rPr>
        <w:t>radio spots</w:t>
      </w:r>
      <w:r w:rsidR="003F2D7F">
        <w:rPr>
          <w:rFonts w:ascii="Optima" w:hAnsi="Optima" w:cs="Times New Roman"/>
          <w:lang w:val="en-US"/>
        </w:rPr>
        <w:t>, the married women of reproductive age (and their husbands) would:</w:t>
      </w:r>
    </w:p>
    <w:p w14:paraId="1B729AAF" w14:textId="77777777" w:rsidR="002F2133" w:rsidRPr="000F03CA" w:rsidRDefault="002F2133" w:rsidP="000F03CA">
      <w:pPr>
        <w:spacing w:after="0" w:line="240" w:lineRule="auto"/>
        <w:rPr>
          <w:rFonts w:ascii="Optima" w:hAnsi="Optima" w:cs="Times New Roman"/>
          <w:lang w:val="en-US"/>
        </w:rPr>
      </w:pPr>
    </w:p>
    <w:p w14:paraId="18CC91AC" w14:textId="77777777" w:rsidR="000F03CA" w:rsidRPr="000210E1" w:rsidRDefault="000F03CA" w:rsidP="000F03CA">
      <w:pPr>
        <w:pStyle w:val="ListParagraph"/>
        <w:numPr>
          <w:ilvl w:val="1"/>
          <w:numId w:val="11"/>
        </w:numPr>
        <w:spacing w:after="0" w:line="240" w:lineRule="auto"/>
        <w:rPr>
          <w:rFonts w:ascii="Optima" w:hAnsi="Optima" w:cs="Times New Roman"/>
          <w:color w:val="000000" w:themeColor="text1"/>
          <w:lang w:val="en-US"/>
        </w:rPr>
      </w:pPr>
      <w:r w:rsidRPr="000210E1">
        <w:rPr>
          <w:rFonts w:ascii="Optima" w:hAnsi="Optima" w:cs="Times New Roman"/>
          <w:color w:val="000000" w:themeColor="text1"/>
          <w:lang w:val="en-US"/>
        </w:rPr>
        <w:t xml:space="preserve">Know the role (basic curative services and referrals) of LHWs that they are an important part of the primary healthcare system. </w:t>
      </w:r>
    </w:p>
    <w:p w14:paraId="0276E44C" w14:textId="77777777" w:rsidR="000F03CA" w:rsidRPr="000210E1" w:rsidRDefault="000F03CA" w:rsidP="000F03CA">
      <w:pPr>
        <w:pStyle w:val="ListParagraph"/>
        <w:spacing w:after="0" w:line="240" w:lineRule="auto"/>
        <w:ind w:left="1440"/>
        <w:rPr>
          <w:rFonts w:ascii="Optima" w:hAnsi="Optima" w:cs="Times New Roman"/>
          <w:color w:val="000000" w:themeColor="text1"/>
          <w:lang w:val="en-US"/>
        </w:rPr>
      </w:pPr>
    </w:p>
    <w:p w14:paraId="61824E5C" w14:textId="77777777" w:rsidR="000F03CA" w:rsidRPr="000210E1" w:rsidRDefault="000F03CA" w:rsidP="000F03CA">
      <w:pPr>
        <w:pStyle w:val="ListParagraph"/>
        <w:numPr>
          <w:ilvl w:val="1"/>
          <w:numId w:val="11"/>
        </w:numPr>
        <w:spacing w:after="0" w:line="240" w:lineRule="auto"/>
        <w:rPr>
          <w:rFonts w:ascii="Optima" w:hAnsi="Optima" w:cs="Times New Roman"/>
          <w:color w:val="000000" w:themeColor="text1"/>
          <w:lang w:val="en-US"/>
        </w:rPr>
      </w:pPr>
      <w:r w:rsidRPr="000210E1">
        <w:rPr>
          <w:rFonts w:ascii="Optima" w:hAnsi="Optima" w:cs="Times New Roman"/>
          <w:color w:val="000000" w:themeColor="text1"/>
          <w:lang w:val="en-US"/>
        </w:rPr>
        <w:t xml:space="preserve">Believe and accept that LHWs are a trusted, reliable and trained source of information (or “Bright Stars”) for family planning, provision of contraceptives and maternal and child health issues. </w:t>
      </w:r>
    </w:p>
    <w:p w14:paraId="2620F640" w14:textId="77777777" w:rsidR="000F03CA" w:rsidRPr="000210E1" w:rsidRDefault="000F03CA" w:rsidP="000F03CA">
      <w:pPr>
        <w:pStyle w:val="ListParagraph"/>
        <w:spacing w:after="0" w:line="240" w:lineRule="auto"/>
        <w:ind w:left="1440"/>
        <w:rPr>
          <w:rFonts w:ascii="Optima" w:hAnsi="Optima" w:cs="Times New Roman"/>
          <w:color w:val="000000" w:themeColor="text1"/>
          <w:lang w:val="en-US"/>
        </w:rPr>
      </w:pPr>
    </w:p>
    <w:p w14:paraId="0275E911" w14:textId="77777777" w:rsidR="000F03CA" w:rsidRPr="000210E1" w:rsidRDefault="000F03CA" w:rsidP="000F03CA">
      <w:pPr>
        <w:pStyle w:val="ListParagraph"/>
        <w:numPr>
          <w:ilvl w:val="1"/>
          <w:numId w:val="11"/>
        </w:numPr>
        <w:spacing w:after="0" w:line="240" w:lineRule="auto"/>
        <w:rPr>
          <w:rFonts w:ascii="Optima" w:hAnsi="Optima" w:cs="Times New Roman"/>
          <w:color w:val="000000" w:themeColor="text1"/>
          <w:lang w:val="en-US"/>
        </w:rPr>
      </w:pPr>
      <w:r w:rsidRPr="000210E1">
        <w:rPr>
          <w:rFonts w:ascii="Optima" w:hAnsi="Optima" w:cs="Times New Roman"/>
          <w:color w:val="000000" w:themeColor="text1"/>
          <w:lang w:val="en-US"/>
        </w:rPr>
        <w:t>Consult LHWs for their primary healthcare needs, including family planning, provision of contraceptives and maternal and child health issues.</w:t>
      </w:r>
    </w:p>
    <w:p w14:paraId="3AD710FE" w14:textId="77777777" w:rsidR="00F14C09" w:rsidRPr="000210E1" w:rsidRDefault="00F14C09" w:rsidP="000F03CA">
      <w:pPr>
        <w:spacing w:after="0" w:line="240" w:lineRule="auto"/>
        <w:rPr>
          <w:rFonts w:ascii="Optima" w:hAnsi="Optima" w:cs="Times New Roman"/>
          <w:color w:val="000000" w:themeColor="text1"/>
          <w:lang w:val="en-US"/>
        </w:rPr>
      </w:pPr>
    </w:p>
    <w:p w14:paraId="2E3D5647" w14:textId="0D2F254D" w:rsidR="00AD64D6" w:rsidRPr="000210E1" w:rsidRDefault="003252BE" w:rsidP="001A3C1D">
      <w:pPr>
        <w:spacing w:after="0" w:line="240" w:lineRule="auto"/>
        <w:rPr>
          <w:rFonts w:ascii="Optima" w:hAnsi="Optima" w:cs="Times New Roman"/>
          <w:b/>
          <w:color w:val="000000" w:themeColor="text1"/>
          <w:lang w:val="en-US"/>
        </w:rPr>
      </w:pPr>
      <w:r w:rsidRPr="000210E1">
        <w:rPr>
          <w:rFonts w:ascii="Optima" w:hAnsi="Optima" w:cs="Times New Roman"/>
          <w:b/>
          <w:color w:val="000000" w:themeColor="text1"/>
          <w:lang w:val="en-US"/>
        </w:rPr>
        <w:t>5</w:t>
      </w:r>
      <w:r w:rsidR="008D1FC6" w:rsidRPr="000210E1">
        <w:rPr>
          <w:rFonts w:ascii="Optima" w:hAnsi="Optima" w:cs="Times New Roman"/>
          <w:b/>
          <w:color w:val="000000" w:themeColor="text1"/>
          <w:lang w:val="en-US"/>
        </w:rPr>
        <w:t>.</w:t>
      </w:r>
      <w:r w:rsidR="008D1FC6" w:rsidRPr="000210E1">
        <w:rPr>
          <w:rFonts w:ascii="Optima" w:hAnsi="Optima" w:cs="Times New Roman"/>
          <w:b/>
          <w:color w:val="000000" w:themeColor="text1"/>
          <w:lang w:val="en-US"/>
        </w:rPr>
        <w:tab/>
        <w:t>AUDIENCES</w:t>
      </w:r>
    </w:p>
    <w:p w14:paraId="7211E409" w14:textId="77777777" w:rsidR="006E06DD" w:rsidRPr="000210E1" w:rsidRDefault="006E06DD" w:rsidP="001A3C1D">
      <w:pPr>
        <w:spacing w:after="0" w:line="240" w:lineRule="auto"/>
        <w:rPr>
          <w:rFonts w:ascii="Optima" w:hAnsi="Optima" w:cs="Times New Roman"/>
          <w:b/>
          <w:color w:val="000000" w:themeColor="text1"/>
          <w:lang w:val="en-US"/>
        </w:rPr>
      </w:pPr>
    </w:p>
    <w:tbl>
      <w:tblPr>
        <w:tblStyle w:val="TableGrid"/>
        <w:tblW w:w="5000" w:type="pct"/>
        <w:tblLook w:val="04A0" w:firstRow="1" w:lastRow="0" w:firstColumn="1" w:lastColumn="0" w:noHBand="0" w:noVBand="1"/>
      </w:tblPr>
      <w:tblGrid>
        <w:gridCol w:w="4174"/>
        <w:gridCol w:w="5068"/>
      </w:tblGrid>
      <w:tr w:rsidR="006A3B98" w:rsidRPr="000210E1" w14:paraId="43063BD6" w14:textId="5DBA6A2C" w:rsidTr="006A3B98">
        <w:trPr>
          <w:trHeight w:val="233"/>
        </w:trPr>
        <w:tc>
          <w:tcPr>
            <w:tcW w:w="2258" w:type="pct"/>
            <w:tcBorders>
              <w:bottom w:val="single" w:sz="4" w:space="0" w:color="auto"/>
            </w:tcBorders>
          </w:tcPr>
          <w:p w14:paraId="008680C2" w14:textId="3B9FA4B1" w:rsidR="006A3B98" w:rsidRPr="000210E1" w:rsidRDefault="006A3B98" w:rsidP="007C1147">
            <w:pPr>
              <w:spacing w:after="0" w:line="240" w:lineRule="auto"/>
              <w:jc w:val="center"/>
              <w:rPr>
                <w:rFonts w:ascii="Optima" w:hAnsi="Optima" w:cs="Times New Roman"/>
                <w:b/>
                <w:color w:val="000000" w:themeColor="text1"/>
                <w:sz w:val="20"/>
                <w:szCs w:val="20"/>
                <w:lang w:val="en-US"/>
              </w:rPr>
            </w:pPr>
            <w:r w:rsidRPr="000210E1">
              <w:rPr>
                <w:rFonts w:ascii="Optima" w:hAnsi="Optima" w:cs="Times New Roman"/>
                <w:b/>
                <w:color w:val="000000" w:themeColor="text1"/>
                <w:sz w:val="20"/>
                <w:szCs w:val="20"/>
                <w:lang w:val="en-US"/>
              </w:rPr>
              <w:t>Primary</w:t>
            </w:r>
          </w:p>
        </w:tc>
        <w:tc>
          <w:tcPr>
            <w:tcW w:w="2742" w:type="pct"/>
          </w:tcPr>
          <w:p w14:paraId="5388105F" w14:textId="767DEB5F" w:rsidR="006A3B98" w:rsidRPr="000210E1" w:rsidRDefault="006A3B98" w:rsidP="007C1147">
            <w:pPr>
              <w:spacing w:after="0" w:line="240" w:lineRule="auto"/>
              <w:jc w:val="center"/>
              <w:rPr>
                <w:rFonts w:ascii="Optima" w:hAnsi="Optima" w:cs="Times New Roman"/>
                <w:b/>
                <w:color w:val="000000" w:themeColor="text1"/>
                <w:sz w:val="20"/>
                <w:szCs w:val="20"/>
                <w:lang w:val="en-US"/>
              </w:rPr>
            </w:pPr>
            <w:r w:rsidRPr="000210E1">
              <w:rPr>
                <w:rFonts w:ascii="Optima" w:hAnsi="Optima" w:cs="Times New Roman"/>
                <w:b/>
                <w:color w:val="000000" w:themeColor="text1"/>
                <w:sz w:val="20"/>
                <w:szCs w:val="20"/>
                <w:lang w:val="en-US"/>
              </w:rPr>
              <w:t>Secondary</w:t>
            </w:r>
          </w:p>
        </w:tc>
      </w:tr>
      <w:tr w:rsidR="006A3B98" w:rsidRPr="000210E1" w14:paraId="2D33C901" w14:textId="25E8E60E" w:rsidTr="006A3B98">
        <w:trPr>
          <w:trHeight w:val="116"/>
        </w:trPr>
        <w:tc>
          <w:tcPr>
            <w:tcW w:w="2258" w:type="pct"/>
            <w:shd w:val="clear" w:color="auto" w:fill="auto"/>
          </w:tcPr>
          <w:p w14:paraId="0A63AEC1" w14:textId="6B43D37E" w:rsidR="006A3B98" w:rsidRPr="000210E1" w:rsidRDefault="006A3B98">
            <w:pPr>
              <w:spacing w:after="0" w:line="240" w:lineRule="auto"/>
              <w:rPr>
                <w:rFonts w:ascii="Optima" w:hAnsi="Optima" w:cs="Times New Roman"/>
                <w:color w:val="000000" w:themeColor="text1"/>
                <w:sz w:val="20"/>
                <w:szCs w:val="20"/>
                <w:lang w:val="en-US"/>
              </w:rPr>
            </w:pPr>
            <w:r w:rsidRPr="000210E1">
              <w:rPr>
                <w:rFonts w:ascii="Optima" w:hAnsi="Optima" w:cs="Helvetica"/>
                <w:bCs/>
                <w:color w:val="000000" w:themeColor="text1"/>
                <w:sz w:val="20"/>
                <w:szCs w:val="20"/>
                <w:lang w:val="en-US"/>
              </w:rPr>
              <w:t xml:space="preserve">Married women of reproductive age </w:t>
            </w:r>
          </w:p>
        </w:tc>
        <w:tc>
          <w:tcPr>
            <w:tcW w:w="2742" w:type="pct"/>
          </w:tcPr>
          <w:p w14:paraId="7C55446E" w14:textId="77777777" w:rsidR="006A3B98" w:rsidRPr="000210E1" w:rsidRDefault="006A3B98" w:rsidP="001A3C1D">
            <w:pPr>
              <w:spacing w:after="0" w:line="240" w:lineRule="auto"/>
              <w:rPr>
                <w:rFonts w:ascii="Optima" w:hAnsi="Optima" w:cs="Helvetica"/>
                <w:bCs/>
                <w:color w:val="000000" w:themeColor="text1"/>
                <w:sz w:val="20"/>
                <w:szCs w:val="20"/>
                <w:lang w:val="en-US"/>
              </w:rPr>
            </w:pPr>
            <w:r w:rsidRPr="000210E1">
              <w:rPr>
                <w:rFonts w:ascii="Optima" w:hAnsi="Optima" w:cs="Helvetica"/>
                <w:bCs/>
                <w:color w:val="000000" w:themeColor="text1"/>
                <w:sz w:val="20"/>
                <w:szCs w:val="20"/>
                <w:lang w:val="en-US"/>
              </w:rPr>
              <w:t>Health managers and decision makers, husbands, and mothers-in-law</w:t>
            </w:r>
          </w:p>
          <w:p w14:paraId="72CE5CE2" w14:textId="67A717CE" w:rsidR="00464A05" w:rsidRPr="000210E1" w:rsidRDefault="00464A05" w:rsidP="001A3C1D">
            <w:pPr>
              <w:spacing w:after="0" w:line="240" w:lineRule="auto"/>
              <w:rPr>
                <w:rFonts w:ascii="Optima" w:hAnsi="Optima" w:cs="Helvetica"/>
                <w:bCs/>
                <w:color w:val="000000" w:themeColor="text1"/>
                <w:sz w:val="20"/>
                <w:szCs w:val="20"/>
                <w:lang w:val="en-US"/>
              </w:rPr>
            </w:pPr>
          </w:p>
        </w:tc>
      </w:tr>
    </w:tbl>
    <w:p w14:paraId="7BE03C4B" w14:textId="77777777" w:rsidR="005E65E4" w:rsidRPr="004C4232" w:rsidRDefault="005E65E4" w:rsidP="001A3C1D">
      <w:pPr>
        <w:spacing w:after="0" w:line="240" w:lineRule="auto"/>
        <w:rPr>
          <w:rFonts w:ascii="Optima" w:hAnsi="Optima" w:cs="Times New Roman"/>
          <w:lang w:val="en-US"/>
        </w:rPr>
      </w:pPr>
    </w:p>
    <w:p w14:paraId="2563B25B" w14:textId="202731BC" w:rsidR="00AD64D6" w:rsidRPr="004C4232" w:rsidRDefault="00464A05" w:rsidP="001A3C1D">
      <w:pPr>
        <w:spacing w:after="0" w:line="240" w:lineRule="auto"/>
        <w:rPr>
          <w:rFonts w:ascii="Optima" w:hAnsi="Optima" w:cs="Times New Roman"/>
          <w:b/>
          <w:lang w:val="en-US"/>
        </w:rPr>
      </w:pPr>
      <w:r>
        <w:rPr>
          <w:rFonts w:ascii="Optima" w:hAnsi="Optima" w:cs="Times New Roman"/>
          <w:b/>
          <w:lang w:val="en-US"/>
        </w:rPr>
        <w:t>6</w:t>
      </w:r>
      <w:r w:rsidR="00440F25" w:rsidRPr="004C4232">
        <w:rPr>
          <w:rFonts w:ascii="Optima" w:hAnsi="Optima" w:cs="Times New Roman"/>
          <w:b/>
          <w:lang w:val="en-US"/>
        </w:rPr>
        <w:t>.</w:t>
      </w:r>
      <w:r w:rsidR="00440F25" w:rsidRPr="004C4232">
        <w:rPr>
          <w:rFonts w:ascii="Optima" w:hAnsi="Optima" w:cs="Times New Roman"/>
          <w:b/>
          <w:lang w:val="en-US"/>
        </w:rPr>
        <w:tab/>
      </w:r>
      <w:r w:rsidR="00AD64D6" w:rsidRPr="004C4232">
        <w:rPr>
          <w:rFonts w:ascii="Optima" w:hAnsi="Optima" w:cs="Times New Roman"/>
          <w:b/>
          <w:lang w:val="en-US"/>
        </w:rPr>
        <w:t>DEMOGRAPHIC AN</w:t>
      </w:r>
      <w:r w:rsidR="00440F25" w:rsidRPr="004C4232">
        <w:rPr>
          <w:rFonts w:ascii="Optima" w:hAnsi="Optima" w:cs="Times New Roman"/>
          <w:b/>
          <w:lang w:val="en-US"/>
        </w:rPr>
        <w:t>D PSYCHOGRAPHIC CHARACTERISTICS</w:t>
      </w:r>
    </w:p>
    <w:p w14:paraId="208B5FBB" w14:textId="77777777" w:rsidR="00440F25" w:rsidRPr="004C4232" w:rsidRDefault="00440F25" w:rsidP="001A3C1D">
      <w:pPr>
        <w:spacing w:after="0" w:line="240" w:lineRule="auto"/>
        <w:rPr>
          <w:rFonts w:ascii="Optima" w:hAnsi="Optima" w:cs="Times New Roman"/>
          <w:lang w:val="en-US"/>
        </w:rPr>
      </w:pPr>
    </w:p>
    <w:tbl>
      <w:tblPr>
        <w:tblStyle w:val="TableGrid"/>
        <w:tblW w:w="0" w:type="auto"/>
        <w:tblLook w:val="04A0" w:firstRow="1" w:lastRow="0" w:firstColumn="1" w:lastColumn="0" w:noHBand="0" w:noVBand="1"/>
      </w:tblPr>
      <w:tblGrid>
        <w:gridCol w:w="1531"/>
        <w:gridCol w:w="3701"/>
        <w:gridCol w:w="4010"/>
      </w:tblGrid>
      <w:tr w:rsidR="00241585" w:rsidRPr="004C4232" w14:paraId="78728DB7" w14:textId="2BF92BA6" w:rsidTr="00241585">
        <w:tc>
          <w:tcPr>
            <w:tcW w:w="0" w:type="auto"/>
          </w:tcPr>
          <w:p w14:paraId="7CBE1789" w14:textId="19FF0A3F" w:rsidR="00241585" w:rsidRPr="004C4232" w:rsidRDefault="00241585" w:rsidP="008E0AA3">
            <w:pPr>
              <w:spacing w:after="0" w:line="240" w:lineRule="auto"/>
              <w:jc w:val="center"/>
              <w:rPr>
                <w:rFonts w:ascii="Optima" w:hAnsi="Optima" w:cs="Times New Roman"/>
                <w:b/>
                <w:sz w:val="20"/>
                <w:szCs w:val="20"/>
                <w:lang w:val="en-US"/>
              </w:rPr>
            </w:pPr>
            <w:r w:rsidRPr="004C4232">
              <w:rPr>
                <w:rFonts w:ascii="Optima" w:hAnsi="Optima" w:cs="Times New Roman"/>
                <w:b/>
                <w:sz w:val="20"/>
                <w:szCs w:val="20"/>
                <w:lang w:val="en-US"/>
              </w:rPr>
              <w:t>Audience</w:t>
            </w:r>
          </w:p>
        </w:tc>
        <w:tc>
          <w:tcPr>
            <w:tcW w:w="0" w:type="auto"/>
          </w:tcPr>
          <w:p w14:paraId="07C05466" w14:textId="56A88CC3" w:rsidR="00241585" w:rsidRPr="004C4232" w:rsidRDefault="00241585" w:rsidP="008E0AA3">
            <w:pPr>
              <w:spacing w:after="0" w:line="240" w:lineRule="auto"/>
              <w:jc w:val="center"/>
              <w:rPr>
                <w:rFonts w:ascii="Optima" w:hAnsi="Optima" w:cs="Times New Roman"/>
                <w:b/>
                <w:sz w:val="20"/>
                <w:szCs w:val="20"/>
                <w:lang w:val="en-US"/>
              </w:rPr>
            </w:pPr>
            <w:r w:rsidRPr="004C4232">
              <w:rPr>
                <w:rFonts w:ascii="Optima" w:hAnsi="Optima" w:cs="Times New Roman"/>
                <w:b/>
                <w:sz w:val="20"/>
                <w:szCs w:val="20"/>
                <w:lang w:val="en-US"/>
              </w:rPr>
              <w:t>Demographics</w:t>
            </w:r>
          </w:p>
        </w:tc>
        <w:tc>
          <w:tcPr>
            <w:tcW w:w="0" w:type="auto"/>
          </w:tcPr>
          <w:p w14:paraId="110C552D" w14:textId="11EB28CD" w:rsidR="00241585" w:rsidRPr="004C4232" w:rsidRDefault="00241585" w:rsidP="008E0AA3">
            <w:pPr>
              <w:spacing w:after="0" w:line="240" w:lineRule="auto"/>
              <w:jc w:val="center"/>
              <w:rPr>
                <w:rFonts w:ascii="Optima" w:hAnsi="Optima" w:cs="Times New Roman"/>
                <w:b/>
                <w:sz w:val="20"/>
                <w:szCs w:val="20"/>
                <w:lang w:val="en-US"/>
              </w:rPr>
            </w:pPr>
            <w:r w:rsidRPr="004C4232">
              <w:rPr>
                <w:rFonts w:ascii="Optima" w:hAnsi="Optima" w:cs="Times New Roman"/>
                <w:b/>
                <w:sz w:val="20"/>
                <w:szCs w:val="20"/>
                <w:lang w:val="en-US"/>
              </w:rPr>
              <w:t>Psychographics</w:t>
            </w:r>
          </w:p>
        </w:tc>
      </w:tr>
      <w:tr w:rsidR="00241585" w:rsidRPr="004C4232" w14:paraId="271772DA" w14:textId="212C58F8" w:rsidTr="00241585">
        <w:tc>
          <w:tcPr>
            <w:tcW w:w="0" w:type="auto"/>
          </w:tcPr>
          <w:p w14:paraId="5DB39C51" w14:textId="5FB1E916" w:rsidR="00241585" w:rsidRPr="004C4232" w:rsidRDefault="00241585"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Married Women of Reproductive Age</w:t>
            </w:r>
          </w:p>
        </w:tc>
        <w:tc>
          <w:tcPr>
            <w:tcW w:w="0" w:type="auto"/>
          </w:tcPr>
          <w:p w14:paraId="07A6DA75" w14:textId="64E3A289" w:rsidR="00241585" w:rsidRPr="004C4232" w:rsidRDefault="00241585" w:rsidP="001A3C1D">
            <w:pPr>
              <w:spacing w:after="0" w:line="240" w:lineRule="auto"/>
              <w:rPr>
                <w:rFonts w:ascii="Optima" w:hAnsi="Optima" w:cs="Times New Roman"/>
                <w:sz w:val="20"/>
                <w:szCs w:val="20"/>
                <w:lang w:val="en-US"/>
              </w:rPr>
            </w:pPr>
            <w:r w:rsidRPr="004C4232">
              <w:rPr>
                <w:rFonts w:ascii="Optima" w:hAnsi="Optima" w:cs="Times New Roman"/>
                <w:sz w:val="20"/>
                <w:szCs w:val="20"/>
                <w:lang w:val="en-US"/>
              </w:rPr>
              <w:t>Rural, suburban; however emphasis will be on rural population in Sindh; stronger emphasis will be on less educated or uneducated, socioeconomically poor or those living at borderline poverty, primarily dependent on their husbands for livelihood and other important decisions of life.</w:t>
            </w:r>
          </w:p>
        </w:tc>
        <w:tc>
          <w:tcPr>
            <w:tcW w:w="0" w:type="auto"/>
          </w:tcPr>
          <w:p w14:paraId="3EEB63B4" w14:textId="22037FE3" w:rsidR="00241585" w:rsidRPr="004C4232" w:rsidRDefault="00241585" w:rsidP="00564B8D">
            <w:pPr>
              <w:spacing w:after="0" w:line="240" w:lineRule="auto"/>
              <w:rPr>
                <w:rFonts w:ascii="Optima" w:hAnsi="Optima" w:cs="Times New Roman"/>
                <w:sz w:val="20"/>
                <w:szCs w:val="20"/>
                <w:lang w:val="en-US"/>
              </w:rPr>
            </w:pPr>
            <w:r w:rsidRPr="004C4232">
              <w:rPr>
                <w:rFonts w:ascii="Optima" w:hAnsi="Optima" w:cs="Times New Roman"/>
                <w:sz w:val="20"/>
                <w:szCs w:val="20"/>
                <w:lang w:val="en-US"/>
              </w:rPr>
              <w:t>Likely to be less empowered in taking her own decisions; either has ever used a family planning method or intent to use in future, afraid or dissatisfied of methods, mainly due to its side effects; has restricted mobility; does not discuss family planning in great detail with her spouse; does not discuss nor seek more information from health provider on contraceptive choices, husband usually does not accompany her for counseling.</w:t>
            </w:r>
          </w:p>
          <w:p w14:paraId="3D5DEFB8" w14:textId="49532FA7" w:rsidR="00241585" w:rsidRPr="004C4232" w:rsidRDefault="00241585" w:rsidP="00564B8D">
            <w:pPr>
              <w:spacing w:after="0" w:line="240" w:lineRule="auto"/>
              <w:rPr>
                <w:rFonts w:ascii="Optima" w:hAnsi="Optima" w:cs="Times New Roman"/>
                <w:sz w:val="20"/>
                <w:szCs w:val="20"/>
                <w:lang w:val="en-US"/>
              </w:rPr>
            </w:pPr>
          </w:p>
        </w:tc>
      </w:tr>
    </w:tbl>
    <w:p w14:paraId="0C3F881C" w14:textId="77777777" w:rsidR="00464A05" w:rsidRDefault="00464A05" w:rsidP="001A3C1D">
      <w:pPr>
        <w:spacing w:after="0" w:line="240" w:lineRule="auto"/>
        <w:rPr>
          <w:rFonts w:ascii="Optima" w:hAnsi="Optima" w:cs="Times New Roman"/>
          <w:lang w:val="en-US"/>
        </w:rPr>
      </w:pPr>
    </w:p>
    <w:p w14:paraId="67B3AFEC" w14:textId="77777777" w:rsidR="00F14C09" w:rsidRDefault="00F14C09" w:rsidP="001A3C1D">
      <w:pPr>
        <w:spacing w:after="0" w:line="240" w:lineRule="auto"/>
        <w:rPr>
          <w:rFonts w:ascii="Optima" w:hAnsi="Optima" w:cs="Times New Roman"/>
          <w:lang w:val="en-US"/>
        </w:rPr>
      </w:pPr>
    </w:p>
    <w:p w14:paraId="681496EC" w14:textId="77777777" w:rsidR="00C44603" w:rsidRPr="004C4232" w:rsidRDefault="00C44603" w:rsidP="001A3C1D">
      <w:pPr>
        <w:spacing w:after="0" w:line="240" w:lineRule="auto"/>
        <w:rPr>
          <w:rFonts w:ascii="Optima" w:hAnsi="Optima" w:cs="Times New Roman"/>
          <w:lang w:val="en-US"/>
        </w:rPr>
      </w:pPr>
    </w:p>
    <w:p w14:paraId="0F1CC142" w14:textId="4AF84C99" w:rsidR="004935CE" w:rsidRDefault="00464A05" w:rsidP="00B962CE">
      <w:pPr>
        <w:spacing w:after="0" w:line="240" w:lineRule="auto"/>
        <w:rPr>
          <w:rFonts w:ascii="Optima" w:hAnsi="Optima" w:cs="Times New Roman"/>
          <w:b/>
          <w:lang w:val="en-US"/>
        </w:rPr>
      </w:pPr>
      <w:r>
        <w:rPr>
          <w:rFonts w:ascii="Optima" w:hAnsi="Optima" w:cs="Times New Roman"/>
          <w:b/>
          <w:lang w:val="en-US"/>
        </w:rPr>
        <w:t>7</w:t>
      </w:r>
      <w:r w:rsidR="00EE38D4" w:rsidRPr="004C4232">
        <w:rPr>
          <w:rFonts w:ascii="Optima" w:hAnsi="Optima" w:cs="Times New Roman"/>
          <w:b/>
          <w:lang w:val="en-US"/>
        </w:rPr>
        <w:t xml:space="preserve">. </w:t>
      </w:r>
      <w:r w:rsidR="00EE38D4" w:rsidRPr="004C4232">
        <w:rPr>
          <w:rFonts w:ascii="Optima" w:hAnsi="Optima" w:cs="Times New Roman"/>
          <w:b/>
          <w:lang w:val="en-US"/>
        </w:rPr>
        <w:tab/>
        <w:t>KEY MESSAGES</w:t>
      </w:r>
    </w:p>
    <w:p w14:paraId="29163352" w14:textId="77777777" w:rsidR="00B962CE" w:rsidRPr="00B962CE" w:rsidRDefault="00B962CE" w:rsidP="00B962CE">
      <w:pPr>
        <w:spacing w:after="0" w:line="240" w:lineRule="auto"/>
        <w:rPr>
          <w:rFonts w:ascii="Optima" w:hAnsi="Optima" w:cs="Times New Roman"/>
          <w:b/>
          <w:lang w:val="en-US"/>
        </w:rPr>
      </w:pPr>
    </w:p>
    <w:tbl>
      <w:tblPr>
        <w:tblStyle w:val="TableGrid"/>
        <w:tblW w:w="0" w:type="auto"/>
        <w:tblLook w:val="04A0" w:firstRow="1" w:lastRow="0" w:firstColumn="1" w:lastColumn="0" w:noHBand="0" w:noVBand="1"/>
      </w:tblPr>
      <w:tblGrid>
        <w:gridCol w:w="1117"/>
        <w:gridCol w:w="1665"/>
        <w:gridCol w:w="3381"/>
        <w:gridCol w:w="3079"/>
      </w:tblGrid>
      <w:tr w:rsidR="006A3B98" w:rsidRPr="004C4232" w14:paraId="70606DD6" w14:textId="77777777" w:rsidTr="00464A05">
        <w:tc>
          <w:tcPr>
            <w:tcW w:w="0" w:type="auto"/>
          </w:tcPr>
          <w:p w14:paraId="173514D0" w14:textId="3E628E66" w:rsidR="006A3B98" w:rsidRPr="006A3B98" w:rsidRDefault="006A3B98" w:rsidP="006A3B98">
            <w:pPr>
              <w:spacing w:after="0" w:line="240" w:lineRule="auto"/>
              <w:jc w:val="center"/>
              <w:rPr>
                <w:rFonts w:ascii="Optima" w:hAnsi="Optima" w:cs="Helvetica"/>
                <w:b/>
                <w:bCs/>
                <w:color w:val="1C1C1C"/>
                <w:sz w:val="20"/>
                <w:szCs w:val="20"/>
                <w:lang w:val="en-US"/>
              </w:rPr>
            </w:pPr>
            <w:r w:rsidRPr="006A3B98">
              <w:rPr>
                <w:rFonts w:ascii="Optima" w:hAnsi="Optima" w:cs="Helvetica"/>
                <w:b/>
                <w:bCs/>
                <w:color w:val="1C1C1C"/>
                <w:sz w:val="20"/>
                <w:szCs w:val="20"/>
                <w:lang w:val="en-US"/>
              </w:rPr>
              <w:t>Level</w:t>
            </w:r>
          </w:p>
        </w:tc>
        <w:tc>
          <w:tcPr>
            <w:tcW w:w="0" w:type="auto"/>
          </w:tcPr>
          <w:p w14:paraId="6A6C2429" w14:textId="65FDA902" w:rsidR="006A3B98" w:rsidRPr="006A3B98" w:rsidRDefault="006A3B98" w:rsidP="006A3B98">
            <w:pPr>
              <w:spacing w:after="0" w:line="240" w:lineRule="auto"/>
              <w:jc w:val="center"/>
              <w:rPr>
                <w:rFonts w:ascii="Optima" w:hAnsi="Optima" w:cs="Helvetica"/>
                <w:b/>
                <w:bCs/>
                <w:color w:val="1C1C1C"/>
                <w:sz w:val="20"/>
                <w:szCs w:val="20"/>
                <w:lang w:val="en-US"/>
              </w:rPr>
            </w:pPr>
            <w:r w:rsidRPr="006A3B98">
              <w:rPr>
                <w:rFonts w:ascii="Optima" w:hAnsi="Optima" w:cs="Helvetica"/>
                <w:b/>
                <w:bCs/>
                <w:color w:val="1C1C1C"/>
                <w:sz w:val="20"/>
                <w:szCs w:val="20"/>
                <w:lang w:val="en-US"/>
              </w:rPr>
              <w:t>Audience</w:t>
            </w:r>
          </w:p>
        </w:tc>
        <w:tc>
          <w:tcPr>
            <w:tcW w:w="0" w:type="auto"/>
          </w:tcPr>
          <w:p w14:paraId="51B4265D" w14:textId="4F499648" w:rsidR="006A3B98" w:rsidRPr="006A3B98" w:rsidRDefault="006A3B98" w:rsidP="006A3B98">
            <w:pPr>
              <w:spacing w:after="0" w:line="240" w:lineRule="auto"/>
              <w:jc w:val="center"/>
              <w:rPr>
                <w:rFonts w:ascii="Optima" w:hAnsi="Optima" w:cs="Times New Roman"/>
                <w:b/>
                <w:sz w:val="20"/>
                <w:szCs w:val="20"/>
                <w:lang w:val="en-US"/>
              </w:rPr>
            </w:pPr>
            <w:r w:rsidRPr="006A3B98">
              <w:rPr>
                <w:rFonts w:ascii="Optima" w:hAnsi="Optima" w:cs="Times New Roman"/>
                <w:b/>
                <w:sz w:val="20"/>
                <w:szCs w:val="20"/>
                <w:lang w:val="en-US"/>
              </w:rPr>
              <w:t>Message</w:t>
            </w:r>
          </w:p>
        </w:tc>
        <w:tc>
          <w:tcPr>
            <w:tcW w:w="0" w:type="auto"/>
          </w:tcPr>
          <w:p w14:paraId="0730A617" w14:textId="689A3988" w:rsidR="006A3B98" w:rsidRPr="006A3B98" w:rsidRDefault="006A3B98" w:rsidP="006A3B98">
            <w:pPr>
              <w:spacing w:after="0" w:line="240" w:lineRule="auto"/>
              <w:jc w:val="center"/>
              <w:rPr>
                <w:rFonts w:ascii="Optima" w:hAnsi="Optima" w:cs="Times New Roman"/>
                <w:b/>
                <w:sz w:val="20"/>
                <w:szCs w:val="20"/>
                <w:lang w:val="en-US"/>
              </w:rPr>
            </w:pPr>
            <w:r w:rsidRPr="006A3B98">
              <w:rPr>
                <w:rFonts w:ascii="Optima" w:hAnsi="Optima" w:cs="Times New Roman"/>
                <w:b/>
                <w:sz w:val="20"/>
                <w:szCs w:val="20"/>
                <w:lang w:val="en-US"/>
              </w:rPr>
              <w:t>Desired Change</w:t>
            </w:r>
          </w:p>
        </w:tc>
      </w:tr>
      <w:tr w:rsidR="0051373E" w:rsidRPr="000210E1" w14:paraId="04D8C635" w14:textId="77777777" w:rsidTr="00464A05">
        <w:tc>
          <w:tcPr>
            <w:tcW w:w="0" w:type="auto"/>
          </w:tcPr>
          <w:p w14:paraId="42CF41C7" w14:textId="51AFB913" w:rsidR="00CA1E16" w:rsidRPr="000210E1" w:rsidRDefault="004935CE" w:rsidP="001A3C1D">
            <w:pPr>
              <w:spacing w:after="0" w:line="240" w:lineRule="auto"/>
              <w:rPr>
                <w:rFonts w:ascii="Optima" w:hAnsi="Optima" w:cs="Times New Roman"/>
                <w:color w:val="000000" w:themeColor="text1"/>
                <w:sz w:val="20"/>
                <w:szCs w:val="20"/>
                <w:lang w:val="en-US"/>
              </w:rPr>
            </w:pPr>
            <w:r w:rsidRPr="000210E1">
              <w:rPr>
                <w:rFonts w:ascii="Optima" w:hAnsi="Optima" w:cs="Helvetica"/>
                <w:bCs/>
                <w:color w:val="000000" w:themeColor="text1"/>
                <w:sz w:val="20"/>
                <w:szCs w:val="20"/>
                <w:lang w:val="en-US"/>
              </w:rPr>
              <w:t>Primary</w:t>
            </w:r>
          </w:p>
        </w:tc>
        <w:tc>
          <w:tcPr>
            <w:tcW w:w="0" w:type="auto"/>
          </w:tcPr>
          <w:p w14:paraId="241B4217" w14:textId="4A9C701B" w:rsidR="00CA1E16" w:rsidRPr="000210E1" w:rsidRDefault="00CA1E16" w:rsidP="001A3C1D">
            <w:pPr>
              <w:spacing w:after="0" w:line="240" w:lineRule="auto"/>
              <w:rPr>
                <w:rFonts w:ascii="Optima" w:hAnsi="Optima" w:cs="Times New Roman"/>
                <w:color w:val="000000" w:themeColor="text1"/>
                <w:sz w:val="20"/>
                <w:szCs w:val="20"/>
                <w:lang w:val="en-US"/>
              </w:rPr>
            </w:pPr>
            <w:r w:rsidRPr="000210E1">
              <w:rPr>
                <w:rFonts w:ascii="Optima" w:hAnsi="Optima" w:cs="Helvetica"/>
                <w:bCs/>
                <w:color w:val="000000" w:themeColor="text1"/>
                <w:sz w:val="20"/>
                <w:szCs w:val="20"/>
                <w:lang w:val="en-US"/>
              </w:rPr>
              <w:t>Married women of reproductive age</w:t>
            </w:r>
          </w:p>
        </w:tc>
        <w:tc>
          <w:tcPr>
            <w:tcW w:w="0" w:type="auto"/>
          </w:tcPr>
          <w:p w14:paraId="63375B26" w14:textId="276DD121" w:rsidR="009467A0" w:rsidRPr="000210E1" w:rsidRDefault="00CA1E16" w:rsidP="006A3B98">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LHWs are there to provide you primary healthcare services at your doorstep, including contraceptive</w:t>
            </w:r>
            <w:r w:rsidR="00CB7BE8" w:rsidRPr="000210E1">
              <w:rPr>
                <w:rFonts w:ascii="Optima" w:hAnsi="Optima" w:cs="Times New Roman"/>
                <w:color w:val="000000" w:themeColor="text1"/>
                <w:sz w:val="20"/>
                <w:szCs w:val="20"/>
                <w:lang w:val="en-US"/>
              </w:rPr>
              <w:t>s</w:t>
            </w:r>
            <w:r w:rsidRPr="000210E1">
              <w:rPr>
                <w:rFonts w:ascii="Optima" w:hAnsi="Optima" w:cs="Times New Roman"/>
                <w:color w:val="000000" w:themeColor="text1"/>
                <w:sz w:val="20"/>
                <w:szCs w:val="20"/>
                <w:lang w:val="en-US"/>
              </w:rPr>
              <w:t>, basic curative care and identification and referral of more serious cases;</w:t>
            </w:r>
          </w:p>
          <w:p w14:paraId="17143886" w14:textId="77777777" w:rsidR="00464A05" w:rsidRPr="000210E1" w:rsidRDefault="00464A05" w:rsidP="00464A05">
            <w:pPr>
              <w:pStyle w:val="ListParagraph"/>
              <w:spacing w:after="0" w:line="240" w:lineRule="auto"/>
              <w:ind w:left="232"/>
              <w:rPr>
                <w:rFonts w:ascii="Optima" w:hAnsi="Optima" w:cs="Times New Roman"/>
                <w:color w:val="000000" w:themeColor="text1"/>
                <w:sz w:val="20"/>
                <w:szCs w:val="20"/>
                <w:lang w:val="en-US"/>
              </w:rPr>
            </w:pPr>
          </w:p>
          <w:p w14:paraId="43591782" w14:textId="5D5BFAEC" w:rsidR="009467A0" w:rsidRPr="000210E1" w:rsidRDefault="00CA1E16" w:rsidP="006A3B98">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LHWs can help you make informed choices in privacy</w:t>
            </w:r>
            <w:r w:rsidR="0051373E" w:rsidRPr="000210E1">
              <w:rPr>
                <w:rFonts w:ascii="Optima" w:hAnsi="Optima" w:cs="Times New Roman"/>
                <w:color w:val="000000" w:themeColor="text1"/>
                <w:sz w:val="20"/>
                <w:szCs w:val="20"/>
                <w:lang w:val="en-US"/>
              </w:rPr>
              <w:t xml:space="preserve"> and comfort</w:t>
            </w:r>
            <w:r w:rsidRPr="000210E1">
              <w:rPr>
                <w:rFonts w:ascii="Optima" w:hAnsi="Optima" w:cs="Times New Roman"/>
                <w:color w:val="000000" w:themeColor="text1"/>
                <w:sz w:val="20"/>
                <w:szCs w:val="20"/>
                <w:lang w:val="en-US"/>
              </w:rPr>
              <w:t xml:space="preserve"> of your home;</w:t>
            </w:r>
            <w:r w:rsidR="0051373E" w:rsidRPr="000210E1">
              <w:rPr>
                <w:rFonts w:ascii="Optima" w:hAnsi="Optima" w:cs="Times New Roman"/>
                <w:color w:val="000000" w:themeColor="text1"/>
                <w:sz w:val="20"/>
                <w:szCs w:val="20"/>
                <w:lang w:val="en-US"/>
              </w:rPr>
              <w:t xml:space="preserve"> </w:t>
            </w:r>
          </w:p>
          <w:p w14:paraId="7DC91F41" w14:textId="77777777" w:rsidR="00464A05" w:rsidRPr="000210E1" w:rsidRDefault="00464A05" w:rsidP="00464A05">
            <w:pPr>
              <w:pStyle w:val="ListParagraph"/>
              <w:spacing w:after="0" w:line="240" w:lineRule="auto"/>
              <w:ind w:left="232"/>
              <w:rPr>
                <w:rFonts w:ascii="Optima" w:hAnsi="Optima" w:cs="Times New Roman"/>
                <w:color w:val="000000" w:themeColor="text1"/>
                <w:sz w:val="20"/>
                <w:szCs w:val="20"/>
                <w:lang w:val="en-US"/>
              </w:rPr>
            </w:pPr>
          </w:p>
          <w:p w14:paraId="44C33B2E" w14:textId="481CBF31" w:rsidR="00CA1E16" w:rsidRPr="000210E1" w:rsidRDefault="0051373E" w:rsidP="000F03CA">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 xml:space="preserve">LHWs have been playing a vital role in improving </w:t>
            </w:r>
            <w:r w:rsidR="00CB7BE8" w:rsidRPr="000210E1">
              <w:rPr>
                <w:rFonts w:ascii="Optima" w:hAnsi="Optima" w:cs="Times New Roman"/>
                <w:color w:val="000000" w:themeColor="text1"/>
                <w:sz w:val="20"/>
                <w:szCs w:val="20"/>
                <w:lang w:val="en-US"/>
              </w:rPr>
              <w:t xml:space="preserve">the </w:t>
            </w:r>
            <w:r w:rsidRPr="000210E1">
              <w:rPr>
                <w:rFonts w:ascii="Optima" w:hAnsi="Optima" w:cs="Times New Roman"/>
                <w:color w:val="000000" w:themeColor="text1"/>
                <w:sz w:val="20"/>
                <w:szCs w:val="20"/>
                <w:lang w:val="en-US"/>
              </w:rPr>
              <w:t xml:space="preserve">health </w:t>
            </w:r>
            <w:r w:rsidR="00CB7BE8" w:rsidRPr="000210E1">
              <w:rPr>
                <w:rFonts w:ascii="Optima" w:hAnsi="Optima" w:cs="Times New Roman"/>
                <w:color w:val="000000" w:themeColor="text1"/>
                <w:sz w:val="20"/>
                <w:szCs w:val="20"/>
                <w:lang w:val="en-US"/>
              </w:rPr>
              <w:t xml:space="preserve">and saving lives </w:t>
            </w:r>
            <w:r w:rsidRPr="000210E1">
              <w:rPr>
                <w:rFonts w:ascii="Optima" w:hAnsi="Optima" w:cs="Times New Roman"/>
                <w:color w:val="000000" w:themeColor="text1"/>
                <w:sz w:val="20"/>
                <w:szCs w:val="20"/>
                <w:lang w:val="en-US"/>
              </w:rPr>
              <w:t>across Sindh province.</w:t>
            </w:r>
            <w:r w:rsidR="00CA1E16" w:rsidRPr="000210E1">
              <w:rPr>
                <w:rFonts w:ascii="Optima" w:hAnsi="Optima" w:cs="Times New Roman"/>
                <w:color w:val="000000" w:themeColor="text1"/>
                <w:sz w:val="20"/>
                <w:szCs w:val="20"/>
                <w:lang w:val="en-US"/>
              </w:rPr>
              <w:t xml:space="preserve"> </w:t>
            </w:r>
          </w:p>
        </w:tc>
        <w:tc>
          <w:tcPr>
            <w:tcW w:w="0" w:type="auto"/>
          </w:tcPr>
          <w:p w14:paraId="661A993F" w14:textId="77777777" w:rsidR="00464A05" w:rsidRPr="000210E1" w:rsidRDefault="0051373E" w:rsidP="00464A05">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 xml:space="preserve">Increase in women seeking contraceptives and </w:t>
            </w:r>
            <w:r w:rsidR="00FC414A" w:rsidRPr="000210E1">
              <w:rPr>
                <w:rFonts w:ascii="Optima" w:hAnsi="Optima" w:cs="Times New Roman"/>
                <w:color w:val="000000" w:themeColor="text1"/>
                <w:sz w:val="20"/>
                <w:szCs w:val="20"/>
                <w:lang w:val="en-US"/>
              </w:rPr>
              <w:t>counseling</w:t>
            </w:r>
            <w:r w:rsidRPr="000210E1">
              <w:rPr>
                <w:rFonts w:ascii="Optima" w:hAnsi="Optima" w:cs="Times New Roman"/>
                <w:color w:val="000000" w:themeColor="text1"/>
                <w:sz w:val="20"/>
                <w:szCs w:val="20"/>
                <w:lang w:val="en-US"/>
              </w:rPr>
              <w:t xml:space="preserve"> services from LHWs; </w:t>
            </w:r>
          </w:p>
          <w:p w14:paraId="37E09F8D" w14:textId="77777777" w:rsidR="00464A05" w:rsidRPr="000210E1" w:rsidRDefault="00464A05" w:rsidP="00464A05">
            <w:pPr>
              <w:pStyle w:val="ListParagraph"/>
              <w:spacing w:after="0" w:line="240" w:lineRule="auto"/>
              <w:ind w:left="232"/>
              <w:rPr>
                <w:rFonts w:ascii="Optima" w:hAnsi="Optima" w:cs="Times New Roman"/>
                <w:color w:val="000000" w:themeColor="text1"/>
                <w:sz w:val="20"/>
                <w:szCs w:val="20"/>
                <w:lang w:val="en-US"/>
              </w:rPr>
            </w:pPr>
          </w:p>
          <w:p w14:paraId="4211BA47" w14:textId="77777777" w:rsidR="00464A05" w:rsidRPr="000210E1" w:rsidRDefault="0051373E" w:rsidP="00464A05">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 xml:space="preserve">Increase in referrals from LHWs; </w:t>
            </w:r>
          </w:p>
          <w:p w14:paraId="28CC6A4E" w14:textId="77777777" w:rsidR="00464A05" w:rsidRPr="000210E1" w:rsidRDefault="00464A05" w:rsidP="00464A05">
            <w:pPr>
              <w:spacing w:after="0" w:line="240" w:lineRule="auto"/>
              <w:rPr>
                <w:rFonts w:ascii="Optima" w:hAnsi="Optima" w:cs="Times New Roman"/>
                <w:color w:val="000000" w:themeColor="text1"/>
                <w:sz w:val="20"/>
                <w:szCs w:val="20"/>
                <w:lang w:val="en-US"/>
              </w:rPr>
            </w:pPr>
          </w:p>
          <w:p w14:paraId="3F55B66B" w14:textId="3D23FDCD" w:rsidR="00464A05" w:rsidRPr="000210E1" w:rsidRDefault="0051373E" w:rsidP="00464A05">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 xml:space="preserve">Increase in number of women receiving prenatal services from LHWs; </w:t>
            </w:r>
          </w:p>
          <w:p w14:paraId="0B5A6698" w14:textId="77777777" w:rsidR="00464A05" w:rsidRPr="000210E1" w:rsidRDefault="00464A05" w:rsidP="00464A05">
            <w:pPr>
              <w:spacing w:after="0" w:line="240" w:lineRule="auto"/>
              <w:rPr>
                <w:rFonts w:ascii="Optima" w:hAnsi="Optima" w:cs="Times New Roman"/>
                <w:color w:val="000000" w:themeColor="text1"/>
                <w:sz w:val="20"/>
                <w:szCs w:val="20"/>
                <w:lang w:val="en-US"/>
              </w:rPr>
            </w:pPr>
          </w:p>
          <w:p w14:paraId="5D7B13C0" w14:textId="77777777" w:rsidR="00CA1E16" w:rsidRPr="000210E1" w:rsidRDefault="0051373E" w:rsidP="00464A05">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 xml:space="preserve">Increase acceptance and recognition of LHWs in their catchment population as trained and trusted primary health care provider. </w:t>
            </w:r>
          </w:p>
          <w:p w14:paraId="10C230DA" w14:textId="56440AAD" w:rsidR="008C6A70" w:rsidRPr="000210E1" w:rsidRDefault="008C6A70" w:rsidP="008C6A70">
            <w:pPr>
              <w:spacing w:after="0" w:line="240" w:lineRule="auto"/>
              <w:rPr>
                <w:rFonts w:ascii="Optima" w:hAnsi="Optima" w:cs="Times New Roman"/>
                <w:color w:val="000000" w:themeColor="text1"/>
                <w:sz w:val="20"/>
                <w:szCs w:val="20"/>
                <w:lang w:val="en-US"/>
              </w:rPr>
            </w:pPr>
          </w:p>
        </w:tc>
      </w:tr>
      <w:tr w:rsidR="0051373E" w:rsidRPr="000210E1" w14:paraId="19862740" w14:textId="77777777" w:rsidTr="00464A05">
        <w:tc>
          <w:tcPr>
            <w:tcW w:w="0" w:type="auto"/>
          </w:tcPr>
          <w:p w14:paraId="2CEA753E" w14:textId="52662D29" w:rsidR="00CA1E16" w:rsidRPr="000210E1" w:rsidRDefault="004935CE" w:rsidP="001A3C1D">
            <w:pPr>
              <w:spacing w:after="0" w:line="240" w:lineRule="auto"/>
              <w:rPr>
                <w:rFonts w:ascii="Optima" w:hAnsi="Optima" w:cs="Helvetica"/>
                <w:bCs/>
                <w:color w:val="000000" w:themeColor="text1"/>
                <w:sz w:val="20"/>
                <w:szCs w:val="20"/>
                <w:lang w:val="en-US"/>
              </w:rPr>
            </w:pPr>
            <w:r w:rsidRPr="000210E1">
              <w:rPr>
                <w:rFonts w:ascii="Optima" w:hAnsi="Optima" w:cs="Helvetica"/>
                <w:bCs/>
                <w:color w:val="000000" w:themeColor="text1"/>
                <w:sz w:val="20"/>
                <w:szCs w:val="20"/>
                <w:lang w:val="en-US"/>
              </w:rPr>
              <w:t>Secondary</w:t>
            </w:r>
          </w:p>
        </w:tc>
        <w:tc>
          <w:tcPr>
            <w:tcW w:w="0" w:type="auto"/>
          </w:tcPr>
          <w:p w14:paraId="39A08B10" w14:textId="3962B8A3" w:rsidR="00CA1E16" w:rsidRPr="000210E1" w:rsidRDefault="00CA1E16" w:rsidP="001A3C1D">
            <w:pPr>
              <w:spacing w:after="0" w:line="240" w:lineRule="auto"/>
              <w:rPr>
                <w:rFonts w:ascii="Optima" w:hAnsi="Optima" w:cs="Helvetica"/>
                <w:bCs/>
                <w:color w:val="000000" w:themeColor="text1"/>
                <w:sz w:val="20"/>
                <w:szCs w:val="20"/>
                <w:lang w:val="en-US"/>
              </w:rPr>
            </w:pPr>
            <w:r w:rsidRPr="000210E1">
              <w:rPr>
                <w:rFonts w:ascii="Optima" w:hAnsi="Optima" w:cs="Helvetica"/>
                <w:bCs/>
                <w:color w:val="000000" w:themeColor="text1"/>
                <w:sz w:val="20"/>
                <w:szCs w:val="20"/>
                <w:lang w:val="en-US"/>
              </w:rPr>
              <w:t>Health managers and other decision makers</w:t>
            </w:r>
          </w:p>
        </w:tc>
        <w:tc>
          <w:tcPr>
            <w:tcW w:w="0" w:type="auto"/>
          </w:tcPr>
          <w:p w14:paraId="52DAE9DC" w14:textId="77777777" w:rsidR="00B526C0" w:rsidRPr="000210E1" w:rsidRDefault="00CA1E16" w:rsidP="008C6A70">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 xml:space="preserve">LHW Program is the backbone of Sindh’s health care services. LHWs are one of biggest assets for the provision health services and information to communities; </w:t>
            </w:r>
          </w:p>
          <w:p w14:paraId="25A419B1" w14:textId="77777777" w:rsidR="00464A05" w:rsidRPr="000210E1" w:rsidRDefault="00464A05" w:rsidP="008C6A70">
            <w:pPr>
              <w:pStyle w:val="ListParagraph"/>
              <w:spacing w:after="0" w:line="240" w:lineRule="auto"/>
              <w:ind w:left="232"/>
              <w:rPr>
                <w:rFonts w:ascii="Optima" w:hAnsi="Optima" w:cs="Times New Roman"/>
                <w:color w:val="000000" w:themeColor="text1"/>
                <w:sz w:val="20"/>
                <w:szCs w:val="20"/>
                <w:lang w:val="en-US"/>
              </w:rPr>
            </w:pPr>
          </w:p>
          <w:p w14:paraId="49C26E0F" w14:textId="77777777" w:rsidR="00B526C0" w:rsidRPr="000210E1" w:rsidRDefault="00CA1E16" w:rsidP="008C6A70">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 xml:space="preserve">Successful LHW program will be reflection of successful health care system in Sindh; </w:t>
            </w:r>
          </w:p>
          <w:p w14:paraId="237A62B6" w14:textId="77777777" w:rsidR="00464A05" w:rsidRPr="000210E1" w:rsidRDefault="00464A05" w:rsidP="008C6A70">
            <w:pPr>
              <w:pStyle w:val="ListParagraph"/>
              <w:spacing w:after="0" w:line="240" w:lineRule="auto"/>
              <w:ind w:left="232"/>
              <w:rPr>
                <w:rFonts w:ascii="Optima" w:hAnsi="Optima" w:cs="Times New Roman"/>
                <w:color w:val="000000" w:themeColor="text1"/>
                <w:sz w:val="20"/>
                <w:szCs w:val="20"/>
                <w:lang w:val="en-US"/>
              </w:rPr>
            </w:pPr>
          </w:p>
          <w:p w14:paraId="5F03BFD9" w14:textId="43050F83" w:rsidR="00CA1E16" w:rsidRPr="000210E1" w:rsidRDefault="00CA1E16" w:rsidP="008C6A70">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The better the LHW program performs the more the people of Sindh are appreciative of Govt. services.</w:t>
            </w:r>
          </w:p>
        </w:tc>
        <w:tc>
          <w:tcPr>
            <w:tcW w:w="0" w:type="auto"/>
          </w:tcPr>
          <w:p w14:paraId="41CECC8E" w14:textId="77777777" w:rsidR="00464A05" w:rsidRPr="000210E1" w:rsidRDefault="0051373E" w:rsidP="008C6A70">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 xml:space="preserve">There is increase in the perceived value and recognition of LHWs among service providers as a vital partner in the health care system; </w:t>
            </w:r>
          </w:p>
          <w:p w14:paraId="123B490F" w14:textId="77777777" w:rsidR="00464A05" w:rsidRPr="000210E1" w:rsidRDefault="00464A05" w:rsidP="008C6A70">
            <w:pPr>
              <w:pStyle w:val="ListParagraph"/>
              <w:spacing w:after="0" w:line="240" w:lineRule="auto"/>
              <w:ind w:left="232"/>
              <w:rPr>
                <w:rFonts w:ascii="Optima" w:hAnsi="Optima" w:cs="Times New Roman"/>
                <w:color w:val="000000" w:themeColor="text1"/>
                <w:sz w:val="20"/>
                <w:szCs w:val="20"/>
                <w:lang w:val="en-US"/>
              </w:rPr>
            </w:pPr>
          </w:p>
          <w:p w14:paraId="076E71EF" w14:textId="77777777" w:rsidR="00464A05" w:rsidRPr="000210E1" w:rsidRDefault="0051373E" w:rsidP="008C6A70">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 xml:space="preserve">There is increase in motivation among LHWs; </w:t>
            </w:r>
          </w:p>
          <w:p w14:paraId="5EEC97B4" w14:textId="77777777" w:rsidR="00464A05" w:rsidRPr="000210E1" w:rsidRDefault="00464A05" w:rsidP="008C6A70">
            <w:pPr>
              <w:pStyle w:val="ListParagraph"/>
              <w:spacing w:after="0" w:line="240" w:lineRule="auto"/>
              <w:ind w:left="232"/>
              <w:rPr>
                <w:rFonts w:ascii="Optima" w:hAnsi="Optima" w:cs="Times New Roman"/>
                <w:color w:val="000000" w:themeColor="text1"/>
                <w:sz w:val="20"/>
                <w:szCs w:val="20"/>
                <w:lang w:val="en-US"/>
              </w:rPr>
            </w:pPr>
          </w:p>
          <w:p w14:paraId="287B07C4" w14:textId="1101D3BB" w:rsidR="008C6A70" w:rsidRPr="000210E1" w:rsidRDefault="0051373E" w:rsidP="008C6A70">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Adequate resources are mobilized and necessary support is provided to LHW Program in terms of provision of medicines, equipment, and other material</w:t>
            </w:r>
          </w:p>
          <w:p w14:paraId="2DE3DC46" w14:textId="3A9438FA" w:rsidR="008C6A70" w:rsidRPr="000210E1" w:rsidRDefault="008C6A70" w:rsidP="008C6A70">
            <w:pPr>
              <w:pStyle w:val="ListParagraph"/>
              <w:spacing w:after="0" w:line="240" w:lineRule="auto"/>
              <w:ind w:left="252"/>
              <w:rPr>
                <w:rFonts w:ascii="Optima" w:hAnsi="Optima" w:cs="Times New Roman"/>
                <w:color w:val="000000" w:themeColor="text1"/>
                <w:sz w:val="20"/>
                <w:szCs w:val="20"/>
                <w:lang w:val="en-US"/>
              </w:rPr>
            </w:pPr>
          </w:p>
        </w:tc>
      </w:tr>
    </w:tbl>
    <w:p w14:paraId="40DD140C" w14:textId="77777777" w:rsidR="003A274C" w:rsidRPr="000210E1" w:rsidRDefault="003A274C" w:rsidP="001A3C1D">
      <w:pPr>
        <w:spacing w:after="0" w:line="240" w:lineRule="auto"/>
        <w:rPr>
          <w:rFonts w:ascii="Optima" w:hAnsi="Optima" w:cs="Times New Roman"/>
          <w:b/>
          <w:color w:val="000000" w:themeColor="text1"/>
          <w:lang w:val="en-US"/>
        </w:rPr>
      </w:pPr>
    </w:p>
    <w:p w14:paraId="0764CAC3" w14:textId="1E0AFD56" w:rsidR="00464A05" w:rsidRPr="000210E1" w:rsidRDefault="00464A05" w:rsidP="001A3C1D">
      <w:pPr>
        <w:spacing w:after="0" w:line="240" w:lineRule="auto"/>
        <w:rPr>
          <w:rFonts w:ascii="Optima" w:hAnsi="Optima" w:cs="Times New Roman"/>
          <w:b/>
          <w:color w:val="000000" w:themeColor="text1"/>
          <w:lang w:val="en-US"/>
        </w:rPr>
      </w:pPr>
      <w:r w:rsidRPr="000210E1">
        <w:rPr>
          <w:rFonts w:ascii="Optima" w:hAnsi="Optima" w:cs="Times New Roman"/>
          <w:b/>
          <w:color w:val="000000" w:themeColor="text1"/>
          <w:lang w:val="en-US"/>
        </w:rPr>
        <w:t>8.</w:t>
      </w:r>
      <w:r w:rsidRPr="000210E1">
        <w:rPr>
          <w:rFonts w:ascii="Optima" w:hAnsi="Optima" w:cs="Times New Roman"/>
          <w:b/>
          <w:color w:val="000000" w:themeColor="text1"/>
          <w:lang w:val="en-US"/>
        </w:rPr>
        <w:tab/>
        <w:t>CALL FOR ACTION AND KEY BENEFITS</w:t>
      </w:r>
    </w:p>
    <w:p w14:paraId="40C343C0" w14:textId="77777777" w:rsidR="00464A05" w:rsidRPr="000210E1" w:rsidRDefault="00464A05" w:rsidP="001A3C1D">
      <w:pPr>
        <w:spacing w:after="0" w:line="240" w:lineRule="auto"/>
        <w:rPr>
          <w:rFonts w:ascii="Optima" w:hAnsi="Optima" w:cs="Times New Roman"/>
          <w:b/>
          <w:color w:val="000000" w:themeColor="text1"/>
          <w:lang w:val="en-US"/>
        </w:rPr>
      </w:pPr>
    </w:p>
    <w:tbl>
      <w:tblPr>
        <w:tblStyle w:val="TableGrid"/>
        <w:tblW w:w="5000" w:type="pct"/>
        <w:tblLook w:val="04A0" w:firstRow="1" w:lastRow="0" w:firstColumn="1" w:lastColumn="0" w:noHBand="0" w:noVBand="1"/>
      </w:tblPr>
      <w:tblGrid>
        <w:gridCol w:w="4174"/>
        <w:gridCol w:w="5068"/>
      </w:tblGrid>
      <w:tr w:rsidR="00464A05" w:rsidRPr="000210E1" w14:paraId="7DFBEEE5" w14:textId="77777777" w:rsidTr="00464A05">
        <w:trPr>
          <w:trHeight w:val="233"/>
        </w:trPr>
        <w:tc>
          <w:tcPr>
            <w:tcW w:w="2258" w:type="pct"/>
            <w:tcBorders>
              <w:bottom w:val="single" w:sz="4" w:space="0" w:color="auto"/>
            </w:tcBorders>
          </w:tcPr>
          <w:p w14:paraId="3D5DCEB3" w14:textId="5EA85DBE" w:rsidR="00464A05" w:rsidRPr="000210E1" w:rsidRDefault="00DA3771" w:rsidP="00464A05">
            <w:pPr>
              <w:spacing w:after="0" w:line="240" w:lineRule="auto"/>
              <w:jc w:val="center"/>
              <w:rPr>
                <w:rFonts w:ascii="Optima" w:hAnsi="Optima" w:cs="Times New Roman"/>
                <w:b/>
                <w:color w:val="000000" w:themeColor="text1"/>
                <w:sz w:val="20"/>
                <w:szCs w:val="20"/>
                <w:lang w:val="en-US"/>
              </w:rPr>
            </w:pPr>
            <w:r w:rsidRPr="000210E1">
              <w:rPr>
                <w:rFonts w:ascii="Optima" w:hAnsi="Optima" w:cs="Times New Roman"/>
                <w:b/>
                <w:color w:val="000000" w:themeColor="text1"/>
                <w:sz w:val="20"/>
                <w:szCs w:val="20"/>
                <w:lang w:val="en-US"/>
              </w:rPr>
              <w:t xml:space="preserve">Call for </w:t>
            </w:r>
            <w:r w:rsidR="00464A05" w:rsidRPr="000210E1">
              <w:rPr>
                <w:rFonts w:ascii="Optima" w:hAnsi="Optima" w:cs="Times New Roman"/>
                <w:b/>
                <w:color w:val="000000" w:themeColor="text1"/>
                <w:sz w:val="20"/>
                <w:szCs w:val="20"/>
                <w:lang w:val="en-US"/>
              </w:rPr>
              <w:t>Action</w:t>
            </w:r>
          </w:p>
        </w:tc>
        <w:tc>
          <w:tcPr>
            <w:tcW w:w="2742" w:type="pct"/>
          </w:tcPr>
          <w:p w14:paraId="52CF83B1" w14:textId="4A5EF689" w:rsidR="00464A05" w:rsidRPr="000210E1" w:rsidRDefault="00464A05" w:rsidP="00464A05">
            <w:pPr>
              <w:spacing w:after="0" w:line="240" w:lineRule="auto"/>
              <w:jc w:val="center"/>
              <w:rPr>
                <w:rFonts w:ascii="Optima" w:hAnsi="Optima" w:cs="Times New Roman"/>
                <w:b/>
                <w:color w:val="000000" w:themeColor="text1"/>
                <w:sz w:val="20"/>
                <w:szCs w:val="20"/>
                <w:lang w:val="en-US"/>
              </w:rPr>
            </w:pPr>
            <w:r w:rsidRPr="000210E1">
              <w:rPr>
                <w:rFonts w:ascii="Optima" w:hAnsi="Optima" w:cs="Times New Roman"/>
                <w:b/>
                <w:color w:val="000000" w:themeColor="text1"/>
                <w:sz w:val="20"/>
                <w:szCs w:val="20"/>
                <w:lang w:val="en-US"/>
              </w:rPr>
              <w:t>Benefit</w:t>
            </w:r>
            <w:r w:rsidR="00BA635A" w:rsidRPr="000210E1">
              <w:rPr>
                <w:rFonts w:ascii="Optima" w:hAnsi="Optima" w:cs="Times New Roman"/>
                <w:b/>
                <w:color w:val="000000" w:themeColor="text1"/>
                <w:sz w:val="20"/>
                <w:szCs w:val="20"/>
                <w:lang w:val="en-US"/>
              </w:rPr>
              <w:t>s</w:t>
            </w:r>
          </w:p>
        </w:tc>
      </w:tr>
      <w:tr w:rsidR="00464A05" w:rsidRPr="000210E1" w14:paraId="58DC04A6" w14:textId="77777777" w:rsidTr="00464A05">
        <w:trPr>
          <w:trHeight w:val="116"/>
        </w:trPr>
        <w:tc>
          <w:tcPr>
            <w:tcW w:w="2258" w:type="pct"/>
            <w:shd w:val="clear" w:color="auto" w:fill="auto"/>
          </w:tcPr>
          <w:p w14:paraId="2B31AA61" w14:textId="3FBAF5DD" w:rsidR="00DA3771" w:rsidRPr="000210E1" w:rsidRDefault="0067642E" w:rsidP="00DA3771">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Talk to the</w:t>
            </w:r>
            <w:r w:rsidR="00F743D5" w:rsidRPr="000210E1">
              <w:rPr>
                <w:rFonts w:ascii="Optima" w:hAnsi="Optima" w:cs="Times New Roman"/>
                <w:color w:val="000000" w:themeColor="text1"/>
                <w:sz w:val="20"/>
                <w:szCs w:val="20"/>
                <w:lang w:val="en-US"/>
              </w:rPr>
              <w:t xml:space="preserve"> </w:t>
            </w:r>
            <w:r w:rsidR="000F03CA" w:rsidRPr="000210E1">
              <w:rPr>
                <w:rFonts w:ascii="Optima" w:hAnsi="Optima" w:cs="Times New Roman"/>
                <w:color w:val="000000" w:themeColor="text1"/>
                <w:sz w:val="20"/>
                <w:szCs w:val="20"/>
                <w:lang w:val="en-US"/>
              </w:rPr>
              <w:t>knowledgeable</w:t>
            </w:r>
            <w:r w:rsidR="00F743D5" w:rsidRPr="000210E1">
              <w:rPr>
                <w:rFonts w:ascii="Optima" w:hAnsi="Optima" w:cs="Times New Roman"/>
                <w:color w:val="000000" w:themeColor="text1"/>
                <w:sz w:val="20"/>
                <w:szCs w:val="20"/>
                <w:lang w:val="en-US"/>
              </w:rPr>
              <w:t xml:space="preserve"> (or trusted)</w:t>
            </w:r>
            <w:r w:rsidRPr="000210E1">
              <w:rPr>
                <w:rFonts w:ascii="Optima" w:hAnsi="Optima" w:cs="Times New Roman"/>
                <w:color w:val="000000" w:themeColor="text1"/>
                <w:sz w:val="20"/>
                <w:szCs w:val="20"/>
                <w:lang w:val="en-US"/>
              </w:rPr>
              <w:t xml:space="preserve"> LHW in your community for </w:t>
            </w:r>
            <w:r w:rsidR="000C13CA" w:rsidRPr="000210E1">
              <w:rPr>
                <w:rFonts w:ascii="Optima" w:hAnsi="Optima" w:cs="Times New Roman"/>
                <w:color w:val="000000" w:themeColor="text1"/>
                <w:sz w:val="20"/>
                <w:szCs w:val="20"/>
                <w:lang w:val="en-US"/>
              </w:rPr>
              <w:t xml:space="preserve">more </w:t>
            </w:r>
            <w:r w:rsidRPr="000210E1">
              <w:rPr>
                <w:rFonts w:ascii="Optima" w:hAnsi="Optima" w:cs="Times New Roman"/>
                <w:color w:val="000000" w:themeColor="text1"/>
                <w:sz w:val="20"/>
                <w:szCs w:val="20"/>
                <w:lang w:val="en-US"/>
              </w:rPr>
              <w:t xml:space="preserve">information on </w:t>
            </w:r>
            <w:r w:rsidR="00DA3771" w:rsidRPr="000210E1">
              <w:rPr>
                <w:rFonts w:ascii="Optima" w:hAnsi="Optima" w:cs="Times New Roman"/>
                <w:color w:val="000000" w:themeColor="text1"/>
                <w:sz w:val="20"/>
                <w:szCs w:val="20"/>
                <w:lang w:val="en-US"/>
              </w:rPr>
              <w:t>maternal and child health and family planning.</w:t>
            </w:r>
          </w:p>
          <w:p w14:paraId="4508BFFA" w14:textId="686D48BE" w:rsidR="00464A05" w:rsidRPr="000210E1" w:rsidRDefault="00464A05" w:rsidP="000F03CA">
            <w:pPr>
              <w:spacing w:after="0" w:line="240" w:lineRule="auto"/>
              <w:rPr>
                <w:rFonts w:ascii="Optima" w:hAnsi="Optima" w:cs="Times New Roman"/>
                <w:color w:val="000000" w:themeColor="text1"/>
                <w:sz w:val="20"/>
                <w:szCs w:val="20"/>
                <w:lang w:val="en-US"/>
              </w:rPr>
            </w:pPr>
          </w:p>
        </w:tc>
        <w:tc>
          <w:tcPr>
            <w:tcW w:w="2742" w:type="pct"/>
          </w:tcPr>
          <w:p w14:paraId="56F9D3E9" w14:textId="5D5137CF" w:rsidR="000F03CA" w:rsidRPr="000210E1" w:rsidRDefault="000F03CA" w:rsidP="000F03CA">
            <w:pPr>
              <w:spacing w:after="0" w:line="240" w:lineRule="auto"/>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If a MWRA consults a LHW, then…</w:t>
            </w:r>
          </w:p>
          <w:p w14:paraId="0FD6D7CB" w14:textId="77777777" w:rsidR="000F03CA" w:rsidRPr="000210E1" w:rsidRDefault="000F03CA" w:rsidP="000F03CA">
            <w:pPr>
              <w:spacing w:after="0" w:line="240" w:lineRule="auto"/>
              <w:rPr>
                <w:rFonts w:ascii="Optima" w:hAnsi="Optima" w:cs="Times New Roman"/>
                <w:color w:val="000000" w:themeColor="text1"/>
                <w:sz w:val="20"/>
                <w:szCs w:val="20"/>
                <w:lang w:val="en-US"/>
              </w:rPr>
            </w:pPr>
          </w:p>
          <w:p w14:paraId="49438542" w14:textId="77777777" w:rsidR="000F03CA" w:rsidRPr="000210E1" w:rsidRDefault="000F03CA" w:rsidP="000F03CA">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 xml:space="preserve"> She will receive confidential care from a woman just like her in the privacy of her own. </w:t>
            </w:r>
          </w:p>
          <w:p w14:paraId="5993C965" w14:textId="77777777" w:rsidR="000F03CA" w:rsidRPr="000210E1" w:rsidRDefault="000F03CA" w:rsidP="000F03CA">
            <w:pPr>
              <w:pStyle w:val="ListParagraph"/>
              <w:spacing w:after="0" w:line="240" w:lineRule="auto"/>
              <w:ind w:left="232"/>
              <w:rPr>
                <w:rFonts w:ascii="Optima" w:hAnsi="Optima" w:cs="Times New Roman"/>
                <w:color w:val="000000" w:themeColor="text1"/>
                <w:sz w:val="20"/>
                <w:szCs w:val="20"/>
                <w:lang w:val="en-US"/>
              </w:rPr>
            </w:pPr>
          </w:p>
          <w:p w14:paraId="3E5C193B" w14:textId="77777777" w:rsidR="000F03CA" w:rsidRPr="000210E1" w:rsidRDefault="000F03CA" w:rsidP="000F03CA">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She will receive healthcare services from a trained healthcare provider that will help to keep her family healthy.</w:t>
            </w:r>
          </w:p>
          <w:p w14:paraId="15A217DD" w14:textId="77777777" w:rsidR="000F03CA" w:rsidRPr="000210E1" w:rsidRDefault="000F03CA" w:rsidP="000F03CA">
            <w:pPr>
              <w:pStyle w:val="ListParagraph"/>
              <w:spacing w:after="0" w:line="240" w:lineRule="auto"/>
              <w:ind w:left="232"/>
              <w:rPr>
                <w:rFonts w:ascii="Optima" w:hAnsi="Optima" w:cs="Times New Roman"/>
                <w:color w:val="000000" w:themeColor="text1"/>
                <w:sz w:val="20"/>
                <w:szCs w:val="20"/>
                <w:lang w:val="en-US"/>
              </w:rPr>
            </w:pPr>
          </w:p>
          <w:p w14:paraId="6E40C79E" w14:textId="77777777" w:rsidR="000F03CA" w:rsidRPr="000210E1" w:rsidRDefault="000F03CA" w:rsidP="000F03CA">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She will receive counseling and support from a trained healthcare provider that will help to her to plan for a healthy baby (MCH) or family (FP).</w:t>
            </w:r>
          </w:p>
          <w:p w14:paraId="067A298B" w14:textId="77777777" w:rsidR="000F03CA" w:rsidRPr="000210E1" w:rsidRDefault="000F03CA" w:rsidP="000F03CA">
            <w:pPr>
              <w:pStyle w:val="ListParagraph"/>
              <w:spacing w:after="0" w:line="240" w:lineRule="auto"/>
              <w:ind w:left="232"/>
              <w:rPr>
                <w:rFonts w:ascii="Optima" w:hAnsi="Optima" w:cs="Times New Roman"/>
                <w:color w:val="000000" w:themeColor="text1"/>
                <w:sz w:val="20"/>
                <w:szCs w:val="20"/>
                <w:lang w:val="en-US"/>
              </w:rPr>
            </w:pPr>
          </w:p>
          <w:p w14:paraId="1D0EB900" w14:textId="1B541C7B" w:rsidR="008C6A70" w:rsidRPr="000210E1" w:rsidRDefault="000F03CA" w:rsidP="000F03CA">
            <w:pPr>
              <w:pStyle w:val="ListParagraph"/>
              <w:numPr>
                <w:ilvl w:val="0"/>
                <w:numId w:val="22"/>
              </w:numPr>
              <w:spacing w:after="0" w:line="240" w:lineRule="auto"/>
              <w:ind w:left="232" w:hanging="232"/>
              <w:rPr>
                <w:rFonts w:ascii="Optima" w:hAnsi="Optima" w:cs="Times New Roman"/>
                <w:color w:val="000000" w:themeColor="text1"/>
                <w:sz w:val="20"/>
                <w:szCs w:val="20"/>
                <w:lang w:val="en-US"/>
              </w:rPr>
            </w:pPr>
            <w:r w:rsidRPr="000210E1">
              <w:rPr>
                <w:rFonts w:ascii="Optima" w:hAnsi="Optima" w:cs="Times New Roman"/>
                <w:color w:val="000000" w:themeColor="text1"/>
                <w:sz w:val="20"/>
                <w:szCs w:val="20"/>
                <w:lang w:val="en-US"/>
              </w:rPr>
              <w:t>She will become a “bright star” mother.</w:t>
            </w:r>
          </w:p>
        </w:tc>
      </w:tr>
    </w:tbl>
    <w:p w14:paraId="785336CC" w14:textId="4021472F" w:rsidR="00464A05" w:rsidRDefault="00464A05" w:rsidP="001A3C1D">
      <w:pPr>
        <w:spacing w:after="0" w:line="240" w:lineRule="auto"/>
        <w:rPr>
          <w:rFonts w:ascii="Optima" w:hAnsi="Optima" w:cs="Times New Roman"/>
          <w:b/>
          <w:lang w:val="en-US"/>
        </w:rPr>
      </w:pPr>
    </w:p>
    <w:p w14:paraId="2B6A1830" w14:textId="77777777" w:rsidR="00464A05" w:rsidRPr="00464A05" w:rsidRDefault="00464A05" w:rsidP="001A3C1D">
      <w:pPr>
        <w:spacing w:after="0" w:line="240" w:lineRule="auto"/>
        <w:rPr>
          <w:rFonts w:ascii="Optima" w:hAnsi="Optima" w:cs="Times New Roman"/>
          <w:lang w:val="en-US"/>
        </w:rPr>
      </w:pPr>
    </w:p>
    <w:p w14:paraId="1A682E9E" w14:textId="3F6004E4" w:rsidR="004F6FB3" w:rsidRPr="004C4232" w:rsidRDefault="00464A05" w:rsidP="001A3C1D">
      <w:pPr>
        <w:spacing w:after="0" w:line="240" w:lineRule="auto"/>
        <w:rPr>
          <w:rFonts w:ascii="Optima" w:hAnsi="Optima" w:cs="Times New Roman"/>
          <w:b/>
          <w:lang w:val="en-US"/>
        </w:rPr>
      </w:pPr>
      <w:r>
        <w:rPr>
          <w:rFonts w:ascii="Optima" w:hAnsi="Optima" w:cs="Times New Roman"/>
          <w:b/>
          <w:lang w:val="en-US"/>
        </w:rPr>
        <w:t>9</w:t>
      </w:r>
      <w:r w:rsidR="003252BE" w:rsidRPr="004C4232">
        <w:rPr>
          <w:rFonts w:ascii="Optima" w:hAnsi="Optima" w:cs="Times New Roman"/>
          <w:b/>
          <w:lang w:val="en-US"/>
        </w:rPr>
        <w:t>.</w:t>
      </w:r>
      <w:r w:rsidR="003252BE" w:rsidRPr="004C4232">
        <w:rPr>
          <w:rFonts w:ascii="Optima" w:hAnsi="Optima" w:cs="Times New Roman"/>
          <w:b/>
          <w:lang w:val="en-US"/>
        </w:rPr>
        <w:tab/>
      </w:r>
      <w:r w:rsidR="004F6FB3" w:rsidRPr="004C4232">
        <w:rPr>
          <w:rFonts w:ascii="Optima" w:hAnsi="Optima" w:cs="Times New Roman"/>
          <w:b/>
          <w:lang w:val="en-US"/>
        </w:rPr>
        <w:t>POSSIBLE</w:t>
      </w:r>
      <w:r w:rsidR="00B526C0">
        <w:rPr>
          <w:rFonts w:ascii="Optima" w:hAnsi="Optima" w:cs="Times New Roman"/>
          <w:b/>
          <w:lang w:val="en-US"/>
        </w:rPr>
        <w:t xml:space="preserve"> </w:t>
      </w:r>
      <w:r w:rsidR="004F6FB3" w:rsidRPr="004C4232">
        <w:rPr>
          <w:rFonts w:ascii="Optima" w:hAnsi="Optima" w:cs="Times New Roman"/>
          <w:b/>
          <w:lang w:val="en-US"/>
        </w:rPr>
        <w:t xml:space="preserve">BARRIERS </w:t>
      </w:r>
      <w:r w:rsidR="003252BE" w:rsidRPr="004C4232">
        <w:rPr>
          <w:rFonts w:ascii="Optima" w:hAnsi="Optima" w:cs="Times New Roman"/>
          <w:b/>
          <w:lang w:val="en-US"/>
        </w:rPr>
        <w:t>TO CHANGE</w:t>
      </w:r>
    </w:p>
    <w:p w14:paraId="21DEFF09" w14:textId="77777777" w:rsidR="006E06DD" w:rsidRPr="004C4232" w:rsidRDefault="006E06DD" w:rsidP="001A3C1D">
      <w:pPr>
        <w:spacing w:after="0" w:line="240" w:lineRule="auto"/>
        <w:rPr>
          <w:rFonts w:ascii="Optima" w:hAnsi="Optima" w:cs="Times New Roman"/>
          <w:b/>
          <w:lang w:val="en-US"/>
        </w:rPr>
      </w:pPr>
    </w:p>
    <w:tbl>
      <w:tblPr>
        <w:tblStyle w:val="TableGrid"/>
        <w:tblW w:w="5000" w:type="pct"/>
        <w:tblLook w:val="04A0" w:firstRow="1" w:lastRow="0" w:firstColumn="1" w:lastColumn="0" w:noHBand="0" w:noVBand="1"/>
      </w:tblPr>
      <w:tblGrid>
        <w:gridCol w:w="4621"/>
        <w:gridCol w:w="4621"/>
      </w:tblGrid>
      <w:tr w:rsidR="00B962CE" w:rsidRPr="004C4232" w14:paraId="4DC06F1D" w14:textId="77777777" w:rsidTr="00B962CE">
        <w:tc>
          <w:tcPr>
            <w:tcW w:w="2500" w:type="pct"/>
          </w:tcPr>
          <w:p w14:paraId="7A313570" w14:textId="3EBC3DC3" w:rsidR="00B962CE" w:rsidRPr="004C4232" w:rsidRDefault="00B962CE" w:rsidP="0051373E">
            <w:pPr>
              <w:spacing w:after="0" w:line="240" w:lineRule="auto"/>
              <w:jc w:val="center"/>
              <w:rPr>
                <w:rFonts w:ascii="Optima" w:hAnsi="Optima" w:cs="Times New Roman"/>
                <w:b/>
                <w:sz w:val="20"/>
                <w:szCs w:val="20"/>
                <w:lang w:val="en-US"/>
              </w:rPr>
            </w:pPr>
            <w:r w:rsidRPr="004C4232">
              <w:rPr>
                <w:rFonts w:ascii="Optima" w:hAnsi="Optima" w:cs="Times New Roman"/>
                <w:b/>
                <w:sz w:val="20"/>
                <w:szCs w:val="20"/>
                <w:lang w:val="en-US"/>
              </w:rPr>
              <w:t>Married Women of Reproductive Age</w:t>
            </w:r>
          </w:p>
        </w:tc>
        <w:tc>
          <w:tcPr>
            <w:tcW w:w="2500" w:type="pct"/>
          </w:tcPr>
          <w:p w14:paraId="2FFE66F4" w14:textId="42137CD9" w:rsidR="00B962CE" w:rsidRPr="004C4232" w:rsidRDefault="00B962CE" w:rsidP="0051373E">
            <w:pPr>
              <w:spacing w:after="0" w:line="240" w:lineRule="auto"/>
              <w:jc w:val="center"/>
              <w:rPr>
                <w:rFonts w:ascii="Optima" w:hAnsi="Optima" w:cs="Times New Roman"/>
                <w:b/>
                <w:sz w:val="20"/>
                <w:szCs w:val="20"/>
                <w:lang w:val="en-US"/>
              </w:rPr>
            </w:pPr>
            <w:r w:rsidRPr="004C4232">
              <w:rPr>
                <w:rFonts w:ascii="Optima" w:hAnsi="Optima" w:cs="Times New Roman"/>
                <w:b/>
                <w:sz w:val="20"/>
                <w:szCs w:val="20"/>
                <w:lang w:val="en-US"/>
              </w:rPr>
              <w:t>Service Providers, Health Managers/Decision Makers</w:t>
            </w:r>
          </w:p>
        </w:tc>
      </w:tr>
      <w:tr w:rsidR="00B962CE" w:rsidRPr="004C4232" w14:paraId="2346FF11" w14:textId="77777777" w:rsidTr="00B962CE">
        <w:tc>
          <w:tcPr>
            <w:tcW w:w="2500" w:type="pct"/>
          </w:tcPr>
          <w:p w14:paraId="209095F6" w14:textId="0547C8D2" w:rsidR="00B962CE" w:rsidRPr="004C4232" w:rsidRDefault="00B962CE" w:rsidP="000F03CA">
            <w:pPr>
              <w:pStyle w:val="ListParagraph"/>
              <w:numPr>
                <w:ilvl w:val="0"/>
                <w:numId w:val="22"/>
              </w:numPr>
              <w:spacing w:after="0" w:line="240" w:lineRule="auto"/>
              <w:ind w:left="232" w:hanging="232"/>
              <w:rPr>
                <w:rFonts w:ascii="Optima" w:hAnsi="Optima" w:cs="Times New Roman"/>
                <w:sz w:val="20"/>
                <w:szCs w:val="20"/>
                <w:lang w:val="en-US"/>
              </w:rPr>
            </w:pPr>
            <w:r w:rsidRPr="004C4232">
              <w:rPr>
                <w:rFonts w:ascii="Optima" w:hAnsi="Optima" w:cs="Times New Roman"/>
                <w:sz w:val="20"/>
                <w:szCs w:val="20"/>
                <w:lang w:val="en-US"/>
              </w:rPr>
              <w:t>Lack empowerment and mobility and depend on husbands to make major decisions;</w:t>
            </w:r>
          </w:p>
          <w:p w14:paraId="567B4A72" w14:textId="77777777" w:rsidR="00B962CE" w:rsidRPr="004C4232" w:rsidRDefault="00B962CE" w:rsidP="000F03CA">
            <w:pPr>
              <w:pStyle w:val="ListParagraph"/>
              <w:spacing w:after="0" w:line="240" w:lineRule="auto"/>
              <w:ind w:left="232"/>
              <w:rPr>
                <w:rFonts w:ascii="Optima" w:hAnsi="Optima" w:cs="Times New Roman"/>
                <w:sz w:val="20"/>
                <w:szCs w:val="20"/>
                <w:lang w:val="en-US"/>
              </w:rPr>
            </w:pPr>
          </w:p>
          <w:p w14:paraId="2832AD4D" w14:textId="6040AB10" w:rsidR="00B962CE" w:rsidRPr="004C4232" w:rsidRDefault="00B962CE" w:rsidP="000F03CA">
            <w:pPr>
              <w:pStyle w:val="ListParagraph"/>
              <w:numPr>
                <w:ilvl w:val="0"/>
                <w:numId w:val="22"/>
              </w:numPr>
              <w:spacing w:after="0" w:line="240" w:lineRule="auto"/>
              <w:ind w:left="232" w:hanging="232"/>
              <w:rPr>
                <w:rFonts w:ascii="Optima" w:hAnsi="Optima" w:cs="Times New Roman"/>
                <w:sz w:val="20"/>
                <w:szCs w:val="20"/>
                <w:lang w:val="en-US"/>
              </w:rPr>
            </w:pPr>
            <w:r w:rsidRPr="004C4232">
              <w:rPr>
                <w:rFonts w:ascii="Optima" w:hAnsi="Optima" w:cs="Times New Roman"/>
                <w:sz w:val="20"/>
                <w:szCs w:val="20"/>
                <w:lang w:val="en-US"/>
              </w:rPr>
              <w:t>Hesitate to discuss contraceptive choices in detail with their spouse;</w:t>
            </w:r>
          </w:p>
          <w:p w14:paraId="1A5A35FC" w14:textId="77777777" w:rsidR="00B962CE" w:rsidRPr="004C4232" w:rsidRDefault="00B962CE" w:rsidP="000F03CA">
            <w:pPr>
              <w:pStyle w:val="ListParagraph"/>
              <w:spacing w:after="0" w:line="240" w:lineRule="auto"/>
              <w:ind w:left="232"/>
              <w:rPr>
                <w:rFonts w:ascii="Optima" w:hAnsi="Optima" w:cs="Times New Roman"/>
                <w:sz w:val="20"/>
                <w:szCs w:val="20"/>
                <w:lang w:val="en-US"/>
              </w:rPr>
            </w:pPr>
          </w:p>
          <w:p w14:paraId="23E993F1" w14:textId="0E43BF32" w:rsidR="00B962CE" w:rsidRPr="004C4232" w:rsidRDefault="00B962CE" w:rsidP="000F03CA">
            <w:pPr>
              <w:pStyle w:val="ListParagraph"/>
              <w:numPr>
                <w:ilvl w:val="0"/>
                <w:numId w:val="22"/>
              </w:numPr>
              <w:spacing w:after="0" w:line="240" w:lineRule="auto"/>
              <w:ind w:left="232" w:hanging="232"/>
              <w:rPr>
                <w:rFonts w:ascii="Optima" w:hAnsi="Optima" w:cs="Times New Roman"/>
                <w:sz w:val="20"/>
                <w:szCs w:val="20"/>
                <w:lang w:val="en-US"/>
              </w:rPr>
            </w:pPr>
            <w:r w:rsidRPr="004C4232">
              <w:rPr>
                <w:rFonts w:ascii="Optima" w:hAnsi="Optima" w:cs="Times New Roman"/>
                <w:sz w:val="20"/>
                <w:szCs w:val="20"/>
                <w:lang w:val="en-US"/>
              </w:rPr>
              <w:t>Do not seek counseling to discuss contraceptive choices with health care provider; and</w:t>
            </w:r>
          </w:p>
          <w:p w14:paraId="0D64A314" w14:textId="77777777" w:rsidR="00B962CE" w:rsidRPr="004C4232" w:rsidRDefault="00B962CE" w:rsidP="000F03CA">
            <w:pPr>
              <w:pStyle w:val="ListParagraph"/>
              <w:spacing w:after="0" w:line="240" w:lineRule="auto"/>
              <w:ind w:left="232"/>
              <w:rPr>
                <w:rFonts w:ascii="Optima" w:hAnsi="Optima" w:cs="Times New Roman"/>
                <w:sz w:val="20"/>
                <w:szCs w:val="20"/>
                <w:lang w:val="en-US"/>
              </w:rPr>
            </w:pPr>
          </w:p>
          <w:p w14:paraId="6A738885" w14:textId="5188D240" w:rsidR="00B962CE" w:rsidRPr="004C4232" w:rsidRDefault="00B962CE" w:rsidP="000F03CA">
            <w:pPr>
              <w:pStyle w:val="ListParagraph"/>
              <w:numPr>
                <w:ilvl w:val="0"/>
                <w:numId w:val="22"/>
              </w:numPr>
              <w:spacing w:after="0" w:line="240" w:lineRule="auto"/>
              <w:ind w:left="232" w:hanging="232"/>
              <w:rPr>
                <w:rFonts w:ascii="Optima" w:hAnsi="Optima" w:cs="Times New Roman"/>
                <w:sz w:val="20"/>
                <w:szCs w:val="20"/>
                <w:lang w:val="en-US"/>
              </w:rPr>
            </w:pPr>
            <w:r w:rsidRPr="004C4232">
              <w:rPr>
                <w:rFonts w:ascii="Optima" w:hAnsi="Optima" w:cs="Times New Roman"/>
                <w:sz w:val="20"/>
                <w:szCs w:val="20"/>
                <w:lang w:val="en-US"/>
              </w:rPr>
              <w:t>Do not seek for a suitable alternative once dissatisfied with existing method and discontinue using family planning completely.</w:t>
            </w:r>
          </w:p>
        </w:tc>
        <w:tc>
          <w:tcPr>
            <w:tcW w:w="2500" w:type="pct"/>
          </w:tcPr>
          <w:p w14:paraId="05BBD774" w14:textId="14CD2468" w:rsidR="00B962CE" w:rsidRPr="004C4232" w:rsidRDefault="00B962CE" w:rsidP="000F03CA">
            <w:pPr>
              <w:pStyle w:val="ListParagraph"/>
              <w:numPr>
                <w:ilvl w:val="0"/>
                <w:numId w:val="22"/>
              </w:numPr>
              <w:spacing w:after="0" w:line="240" w:lineRule="auto"/>
              <w:ind w:left="232" w:hanging="232"/>
              <w:rPr>
                <w:rFonts w:ascii="Optima" w:hAnsi="Optima" w:cs="Times New Roman"/>
                <w:sz w:val="20"/>
                <w:szCs w:val="20"/>
                <w:lang w:val="en-US"/>
              </w:rPr>
            </w:pPr>
            <w:r w:rsidRPr="004C4232">
              <w:rPr>
                <w:rFonts w:ascii="Optima" w:hAnsi="Optima" w:cs="Times New Roman"/>
                <w:sz w:val="20"/>
                <w:szCs w:val="20"/>
                <w:lang w:val="en-US"/>
              </w:rPr>
              <w:t>Ownership of the Programme needs to be built as transition is gradually completed from federation to provinces;</w:t>
            </w:r>
          </w:p>
          <w:p w14:paraId="00AED6FD" w14:textId="77777777" w:rsidR="00B962CE" w:rsidRPr="004C4232" w:rsidRDefault="00B962CE" w:rsidP="000F03CA">
            <w:pPr>
              <w:pStyle w:val="ListParagraph"/>
              <w:spacing w:after="0" w:line="240" w:lineRule="auto"/>
              <w:ind w:left="232"/>
              <w:rPr>
                <w:rFonts w:ascii="Optima" w:hAnsi="Optima" w:cs="Times New Roman"/>
                <w:sz w:val="20"/>
                <w:szCs w:val="20"/>
                <w:lang w:val="en-US"/>
              </w:rPr>
            </w:pPr>
          </w:p>
          <w:p w14:paraId="06BEE2DD" w14:textId="5AB8B78D" w:rsidR="00B962CE" w:rsidRPr="004C4232" w:rsidRDefault="00B962CE" w:rsidP="000F03CA">
            <w:pPr>
              <w:pStyle w:val="ListParagraph"/>
              <w:numPr>
                <w:ilvl w:val="0"/>
                <w:numId w:val="22"/>
              </w:numPr>
              <w:spacing w:after="0" w:line="240" w:lineRule="auto"/>
              <w:ind w:left="232" w:hanging="232"/>
              <w:rPr>
                <w:rFonts w:ascii="Optima" w:hAnsi="Optima" w:cs="Times New Roman"/>
                <w:sz w:val="20"/>
                <w:szCs w:val="20"/>
                <w:lang w:val="en-US"/>
              </w:rPr>
            </w:pPr>
            <w:r w:rsidRPr="004C4232">
              <w:rPr>
                <w:rFonts w:ascii="Optima" w:hAnsi="Optima" w:cs="Times New Roman"/>
                <w:sz w:val="20"/>
                <w:szCs w:val="20"/>
                <w:lang w:val="en-US"/>
              </w:rPr>
              <w:t>Motivation needs to be built under resource constraint and challenging circumstances;</w:t>
            </w:r>
          </w:p>
          <w:p w14:paraId="7B6685B8" w14:textId="77777777" w:rsidR="00B962CE" w:rsidRPr="004C4232" w:rsidRDefault="00B962CE" w:rsidP="000F03CA">
            <w:pPr>
              <w:pStyle w:val="ListParagraph"/>
              <w:spacing w:after="0" w:line="240" w:lineRule="auto"/>
              <w:ind w:left="232"/>
              <w:rPr>
                <w:rFonts w:ascii="Optima" w:hAnsi="Optima" w:cs="Times New Roman"/>
                <w:sz w:val="20"/>
                <w:szCs w:val="20"/>
                <w:lang w:val="en-US"/>
              </w:rPr>
            </w:pPr>
          </w:p>
          <w:p w14:paraId="2724DA75" w14:textId="55C78D04" w:rsidR="00B962CE" w:rsidRPr="004C4232" w:rsidRDefault="00B962CE" w:rsidP="000F03CA">
            <w:pPr>
              <w:pStyle w:val="ListParagraph"/>
              <w:numPr>
                <w:ilvl w:val="0"/>
                <w:numId w:val="22"/>
              </w:numPr>
              <w:spacing w:after="0" w:line="240" w:lineRule="auto"/>
              <w:ind w:left="232" w:hanging="232"/>
              <w:rPr>
                <w:rFonts w:ascii="Optima" w:hAnsi="Optima" w:cs="Times New Roman"/>
                <w:sz w:val="20"/>
                <w:szCs w:val="20"/>
                <w:lang w:val="en-US"/>
              </w:rPr>
            </w:pPr>
            <w:r w:rsidRPr="004C4232">
              <w:rPr>
                <w:rFonts w:ascii="Optima" w:hAnsi="Optima" w:cs="Times New Roman"/>
                <w:sz w:val="20"/>
                <w:szCs w:val="20"/>
                <w:lang w:val="en-US"/>
              </w:rPr>
              <w:t xml:space="preserve">Needs to celebrate successes of the LHW Programme and accept challenges; </w:t>
            </w:r>
          </w:p>
          <w:p w14:paraId="424E5B78" w14:textId="77777777" w:rsidR="00B962CE" w:rsidRPr="004C4232" w:rsidRDefault="00B962CE" w:rsidP="000F03CA">
            <w:pPr>
              <w:pStyle w:val="ListParagraph"/>
              <w:spacing w:after="0" w:line="240" w:lineRule="auto"/>
              <w:ind w:left="232"/>
              <w:rPr>
                <w:rFonts w:ascii="Optima" w:hAnsi="Optima" w:cs="Times New Roman"/>
                <w:sz w:val="20"/>
                <w:szCs w:val="20"/>
                <w:lang w:val="en-US"/>
              </w:rPr>
            </w:pPr>
          </w:p>
          <w:p w14:paraId="6095BFFE" w14:textId="25F8EA9C" w:rsidR="00B962CE" w:rsidRPr="004C4232" w:rsidRDefault="00B962CE" w:rsidP="000F03CA">
            <w:pPr>
              <w:pStyle w:val="ListParagraph"/>
              <w:numPr>
                <w:ilvl w:val="0"/>
                <w:numId w:val="22"/>
              </w:numPr>
              <w:spacing w:after="0" w:line="240" w:lineRule="auto"/>
              <w:ind w:left="232" w:hanging="232"/>
              <w:rPr>
                <w:rFonts w:ascii="Optima" w:hAnsi="Optima" w:cs="Times New Roman"/>
                <w:sz w:val="20"/>
                <w:szCs w:val="20"/>
                <w:lang w:val="en-US"/>
              </w:rPr>
            </w:pPr>
            <w:r w:rsidRPr="004C4232">
              <w:rPr>
                <w:rFonts w:ascii="Optima" w:hAnsi="Optima" w:cs="Times New Roman"/>
                <w:sz w:val="20"/>
                <w:szCs w:val="20"/>
                <w:lang w:val="en-US"/>
              </w:rPr>
              <w:t>Lack impetus in taking important decisions for mobilizing necessary resources and giving due recognition to the LHW Program</w:t>
            </w:r>
            <w:r>
              <w:rPr>
                <w:rFonts w:ascii="Optima" w:hAnsi="Optima" w:cs="Times New Roman"/>
                <w:sz w:val="20"/>
                <w:szCs w:val="20"/>
                <w:lang w:val="en-US"/>
              </w:rPr>
              <w:t>me; and</w:t>
            </w:r>
          </w:p>
          <w:p w14:paraId="07597A19" w14:textId="77777777" w:rsidR="00B962CE" w:rsidRPr="004C4232" w:rsidRDefault="00B962CE" w:rsidP="000F03CA">
            <w:pPr>
              <w:pStyle w:val="ListParagraph"/>
              <w:spacing w:after="0" w:line="240" w:lineRule="auto"/>
              <w:ind w:left="232"/>
              <w:rPr>
                <w:rFonts w:ascii="Optima" w:hAnsi="Optima" w:cs="Times New Roman"/>
                <w:sz w:val="20"/>
                <w:szCs w:val="20"/>
                <w:lang w:val="en-US"/>
              </w:rPr>
            </w:pPr>
          </w:p>
          <w:p w14:paraId="0EADB773" w14:textId="18C76BA6" w:rsidR="00B962CE" w:rsidRPr="004C4232" w:rsidRDefault="00B962CE" w:rsidP="000F03CA">
            <w:pPr>
              <w:pStyle w:val="ListParagraph"/>
              <w:numPr>
                <w:ilvl w:val="0"/>
                <w:numId w:val="22"/>
              </w:numPr>
              <w:spacing w:after="0" w:line="240" w:lineRule="auto"/>
              <w:ind w:left="232" w:hanging="232"/>
              <w:rPr>
                <w:rFonts w:ascii="Optima" w:hAnsi="Optima" w:cs="Times New Roman"/>
                <w:sz w:val="20"/>
                <w:szCs w:val="20"/>
                <w:lang w:val="en-US"/>
              </w:rPr>
            </w:pPr>
            <w:r w:rsidRPr="004C4232">
              <w:rPr>
                <w:rFonts w:ascii="Optima" w:hAnsi="Optima" w:cs="Times New Roman"/>
                <w:sz w:val="20"/>
                <w:szCs w:val="20"/>
                <w:lang w:val="en-US"/>
              </w:rPr>
              <w:t>Lack time and skills to provide thorough counseling.</w:t>
            </w:r>
          </w:p>
          <w:p w14:paraId="2E2D84A8" w14:textId="302E9B07" w:rsidR="00B962CE" w:rsidRPr="004C4232" w:rsidRDefault="00B962CE" w:rsidP="000F03CA">
            <w:pPr>
              <w:pStyle w:val="ListParagraph"/>
              <w:spacing w:after="0" w:line="240" w:lineRule="auto"/>
              <w:ind w:left="232"/>
              <w:rPr>
                <w:rFonts w:ascii="Optima" w:hAnsi="Optima" w:cs="Times New Roman"/>
                <w:sz w:val="20"/>
                <w:szCs w:val="20"/>
                <w:lang w:val="en-US"/>
              </w:rPr>
            </w:pPr>
          </w:p>
        </w:tc>
      </w:tr>
    </w:tbl>
    <w:p w14:paraId="2959B797" w14:textId="4E7A5F48" w:rsidR="006E06DD" w:rsidRPr="004C4232" w:rsidRDefault="006E06DD" w:rsidP="001A3C1D">
      <w:pPr>
        <w:spacing w:after="0" w:line="240" w:lineRule="auto"/>
        <w:rPr>
          <w:rFonts w:ascii="Optima" w:hAnsi="Optima" w:cs="Times New Roman"/>
          <w:b/>
          <w:lang w:val="en-US"/>
        </w:rPr>
      </w:pPr>
    </w:p>
    <w:p w14:paraId="4C885658" w14:textId="7789DD1C" w:rsidR="00160013" w:rsidRPr="004C4232" w:rsidRDefault="001854DF" w:rsidP="00160013">
      <w:pPr>
        <w:spacing w:after="0" w:line="240" w:lineRule="auto"/>
        <w:rPr>
          <w:rFonts w:ascii="Optima" w:hAnsi="Optima" w:cs="Times New Roman"/>
          <w:b/>
          <w:lang w:val="en-US"/>
        </w:rPr>
      </w:pPr>
      <w:r>
        <w:rPr>
          <w:rFonts w:ascii="Optima" w:hAnsi="Optima" w:cs="Times New Roman"/>
          <w:b/>
          <w:lang w:val="en-US"/>
        </w:rPr>
        <w:t>10</w:t>
      </w:r>
      <w:r w:rsidR="00160013" w:rsidRPr="004C4232">
        <w:rPr>
          <w:rFonts w:ascii="Optima" w:hAnsi="Optima" w:cs="Times New Roman"/>
          <w:b/>
          <w:lang w:val="en-US"/>
        </w:rPr>
        <w:t>.</w:t>
      </w:r>
      <w:r w:rsidR="00160013" w:rsidRPr="004C4232">
        <w:rPr>
          <w:rFonts w:ascii="Optima" w:hAnsi="Optima" w:cs="Times New Roman"/>
          <w:b/>
          <w:lang w:val="en-US"/>
        </w:rPr>
        <w:tab/>
        <w:t>TONE</w:t>
      </w:r>
      <w:r w:rsidR="000C13CA">
        <w:rPr>
          <w:rFonts w:ascii="Optima" w:hAnsi="Optima" w:cs="Times New Roman"/>
          <w:b/>
          <w:lang w:val="en-US"/>
        </w:rPr>
        <w:t xml:space="preserve"> AND OTHER CREATIVE CONSIDERATIONS</w:t>
      </w:r>
    </w:p>
    <w:p w14:paraId="256550E0" w14:textId="77777777" w:rsidR="00160013" w:rsidRPr="004C4232" w:rsidRDefault="00160013" w:rsidP="00160013">
      <w:pPr>
        <w:spacing w:after="0" w:line="240" w:lineRule="auto"/>
        <w:rPr>
          <w:rFonts w:ascii="Optima" w:hAnsi="Optima" w:cs="Times New Roman"/>
          <w:lang w:val="en-US"/>
        </w:rPr>
      </w:pPr>
    </w:p>
    <w:p w14:paraId="3ADC7239" w14:textId="4DED51B4" w:rsidR="00160013" w:rsidRDefault="00160013" w:rsidP="00160013">
      <w:pPr>
        <w:spacing w:after="0" w:line="240" w:lineRule="auto"/>
        <w:rPr>
          <w:rFonts w:ascii="Optima" w:hAnsi="Optima" w:cs="Times New Roman"/>
          <w:lang w:val="en-US"/>
        </w:rPr>
      </w:pPr>
      <w:r w:rsidRPr="004C4232">
        <w:rPr>
          <w:rFonts w:ascii="Optima" w:hAnsi="Optima" w:cs="Times New Roman"/>
          <w:lang w:val="en-US"/>
        </w:rPr>
        <w:t xml:space="preserve">Tone for </w:t>
      </w:r>
      <w:r>
        <w:rPr>
          <w:rFonts w:ascii="Optima" w:hAnsi="Optima" w:cs="Times New Roman"/>
          <w:lang w:val="en-US"/>
        </w:rPr>
        <w:t xml:space="preserve">this </w:t>
      </w:r>
      <w:r w:rsidR="00700553">
        <w:rPr>
          <w:rFonts w:ascii="Optima" w:hAnsi="Optima" w:cs="Times New Roman"/>
          <w:lang w:val="en-US"/>
        </w:rPr>
        <w:t>spot</w:t>
      </w:r>
      <w:r w:rsidRPr="004C4232">
        <w:rPr>
          <w:rFonts w:ascii="Optima" w:hAnsi="Optima" w:cs="Times New Roman"/>
          <w:lang w:val="en-US"/>
        </w:rPr>
        <w:t xml:space="preserve"> should be powerful and engaging with </w:t>
      </w:r>
      <w:r>
        <w:rPr>
          <w:rFonts w:ascii="Optima" w:hAnsi="Optima" w:cs="Times New Roman"/>
          <w:lang w:val="en-US"/>
        </w:rPr>
        <w:t xml:space="preserve">a </w:t>
      </w:r>
      <w:r w:rsidRPr="004C4232">
        <w:rPr>
          <w:rFonts w:ascii="Optima" w:hAnsi="Optima" w:cs="Times New Roman"/>
          <w:lang w:val="en-US"/>
        </w:rPr>
        <w:t xml:space="preserve">clear message. The </w:t>
      </w:r>
      <w:r w:rsidR="00700553">
        <w:rPr>
          <w:rFonts w:ascii="Optima" w:hAnsi="Optima" w:cs="Times New Roman"/>
          <w:lang w:val="en-US"/>
        </w:rPr>
        <w:t xml:space="preserve">radio spot </w:t>
      </w:r>
      <w:r w:rsidRPr="004C4232">
        <w:rPr>
          <w:rFonts w:ascii="Optima" w:hAnsi="Optima" w:cs="Times New Roman"/>
          <w:lang w:val="en-US"/>
        </w:rPr>
        <w:t xml:space="preserve">should have slightly triumphant tone to give recognition to services </w:t>
      </w:r>
      <w:r>
        <w:rPr>
          <w:rFonts w:ascii="Optima" w:hAnsi="Optima" w:cs="Times New Roman"/>
          <w:lang w:val="en-US"/>
        </w:rPr>
        <w:t xml:space="preserve">of LHWs </w:t>
      </w:r>
      <w:r w:rsidRPr="004C4232">
        <w:rPr>
          <w:rFonts w:ascii="Optima" w:hAnsi="Optima" w:cs="Times New Roman"/>
          <w:lang w:val="en-US"/>
        </w:rPr>
        <w:t xml:space="preserve">in </w:t>
      </w:r>
      <w:r>
        <w:rPr>
          <w:rFonts w:ascii="Optima" w:hAnsi="Optima" w:cs="Times New Roman"/>
          <w:lang w:val="en-US"/>
        </w:rPr>
        <w:t xml:space="preserve">their catchment </w:t>
      </w:r>
      <w:r w:rsidRPr="004C4232">
        <w:rPr>
          <w:rFonts w:ascii="Optima" w:hAnsi="Optima" w:cs="Times New Roman"/>
          <w:lang w:val="en-US"/>
        </w:rPr>
        <w:t xml:space="preserve">communities and their critical role in primary healthcare delivery. </w:t>
      </w:r>
    </w:p>
    <w:p w14:paraId="3616CE2C" w14:textId="77777777" w:rsidR="00160013" w:rsidRPr="004C4232" w:rsidRDefault="00160013" w:rsidP="00160013">
      <w:pPr>
        <w:spacing w:after="0" w:line="240" w:lineRule="auto"/>
        <w:rPr>
          <w:rFonts w:ascii="Optima" w:hAnsi="Optima" w:cs="Times New Roman"/>
          <w:lang w:val="en-US"/>
        </w:rPr>
      </w:pPr>
    </w:p>
    <w:p w14:paraId="23F0432E" w14:textId="7E835675" w:rsidR="00160013" w:rsidRPr="004C4232" w:rsidRDefault="001854DF" w:rsidP="00160013">
      <w:pPr>
        <w:spacing w:after="0" w:line="240" w:lineRule="auto"/>
        <w:rPr>
          <w:rFonts w:ascii="Optima" w:hAnsi="Optima" w:cs="Times New Roman"/>
          <w:b/>
          <w:lang w:val="en-US"/>
        </w:rPr>
      </w:pPr>
      <w:r>
        <w:rPr>
          <w:rFonts w:ascii="Optima" w:hAnsi="Optima" w:cs="Times New Roman"/>
          <w:b/>
          <w:lang w:val="en-US"/>
        </w:rPr>
        <w:t>11</w:t>
      </w:r>
      <w:r w:rsidR="00160013" w:rsidRPr="004C4232">
        <w:rPr>
          <w:rFonts w:ascii="Optima" w:hAnsi="Optima" w:cs="Times New Roman"/>
          <w:b/>
          <w:lang w:val="en-US"/>
        </w:rPr>
        <w:t>.</w:t>
      </w:r>
      <w:r w:rsidR="00160013" w:rsidRPr="004C4232">
        <w:rPr>
          <w:rFonts w:ascii="Optima" w:hAnsi="Optima" w:cs="Times New Roman"/>
          <w:b/>
          <w:lang w:val="en-US"/>
        </w:rPr>
        <w:tab/>
        <w:t>PRODUCTION</w:t>
      </w:r>
    </w:p>
    <w:p w14:paraId="534E0357" w14:textId="77777777" w:rsidR="00160013" w:rsidRPr="004C4232" w:rsidRDefault="00160013" w:rsidP="00160013">
      <w:pPr>
        <w:spacing w:after="0" w:line="240" w:lineRule="auto"/>
        <w:rPr>
          <w:rFonts w:ascii="Optima" w:hAnsi="Optima" w:cs="Times New Roman"/>
          <w:b/>
          <w:lang w:val="en-US"/>
        </w:rPr>
      </w:pPr>
    </w:p>
    <w:p w14:paraId="13E4ADB9" w14:textId="77777777" w:rsidR="00FC07F3" w:rsidRPr="004C4232" w:rsidRDefault="00FC07F3" w:rsidP="00FC07F3">
      <w:pPr>
        <w:spacing w:after="0" w:line="240" w:lineRule="auto"/>
        <w:ind w:left="1440" w:hanging="1440"/>
        <w:rPr>
          <w:rFonts w:ascii="Optima" w:hAnsi="Optima" w:cs="Times New Roman"/>
          <w:lang w:val="en-US"/>
        </w:rPr>
      </w:pPr>
      <w:r>
        <w:rPr>
          <w:rFonts w:ascii="Optima" w:hAnsi="Optima" w:cs="Times New Roman"/>
          <w:u w:val="single"/>
          <w:lang w:val="en-US"/>
        </w:rPr>
        <w:t>Record</w:t>
      </w:r>
      <w:r w:rsidRPr="004C4232">
        <w:rPr>
          <w:rFonts w:ascii="Optima" w:hAnsi="Optima" w:cs="Times New Roman"/>
          <w:u w:val="single"/>
          <w:lang w:val="en-US"/>
        </w:rPr>
        <w:t>ing</w:t>
      </w:r>
      <w:r w:rsidRPr="004C4232">
        <w:rPr>
          <w:rFonts w:ascii="Optima" w:hAnsi="Optima" w:cs="Times New Roman"/>
          <w:lang w:val="en-US"/>
        </w:rPr>
        <w:tab/>
      </w:r>
      <w:r>
        <w:rPr>
          <w:rFonts w:ascii="Optima" w:hAnsi="Optima" w:cs="Times New Roman"/>
          <w:lang w:val="en-US"/>
        </w:rPr>
        <w:t>Recording</w:t>
      </w:r>
      <w:r w:rsidRPr="004C4232">
        <w:rPr>
          <w:rFonts w:ascii="Optima" w:hAnsi="Optima" w:cs="Times New Roman"/>
          <w:lang w:val="en-US"/>
        </w:rPr>
        <w:t xml:space="preserve"> must be </w:t>
      </w:r>
      <w:r>
        <w:rPr>
          <w:rFonts w:ascii="Optima" w:hAnsi="Optima" w:cs="Times New Roman"/>
          <w:lang w:val="en-US"/>
        </w:rPr>
        <w:t>at professional radio stations</w:t>
      </w:r>
      <w:r w:rsidRPr="004C4232">
        <w:rPr>
          <w:rFonts w:ascii="Optima" w:hAnsi="Optima" w:cs="Times New Roman"/>
          <w:lang w:val="en-US"/>
        </w:rPr>
        <w:t xml:space="preserve"> </w:t>
      </w:r>
      <w:r>
        <w:rPr>
          <w:rFonts w:ascii="Optima" w:hAnsi="Optima" w:cs="Times New Roman"/>
          <w:lang w:val="en-US"/>
        </w:rPr>
        <w:t xml:space="preserve">with all facilities of radio production including music and sound effects </w:t>
      </w:r>
    </w:p>
    <w:p w14:paraId="46E95305" w14:textId="77777777" w:rsidR="00FC07F3" w:rsidRPr="004C4232" w:rsidRDefault="00FC07F3" w:rsidP="00FC07F3">
      <w:pPr>
        <w:spacing w:after="0" w:line="240" w:lineRule="auto"/>
        <w:ind w:left="1440" w:hanging="1440"/>
        <w:rPr>
          <w:rFonts w:ascii="Optima" w:hAnsi="Optima" w:cs="Times New Roman"/>
          <w:lang w:val="en-US"/>
        </w:rPr>
      </w:pPr>
    </w:p>
    <w:p w14:paraId="0022C53B" w14:textId="77777777" w:rsidR="00FC07F3" w:rsidRPr="004C4232" w:rsidRDefault="00FC07F3" w:rsidP="00FC07F3">
      <w:pPr>
        <w:spacing w:after="0" w:line="240" w:lineRule="auto"/>
        <w:ind w:left="1440" w:hanging="1440"/>
        <w:rPr>
          <w:rFonts w:ascii="Optima" w:hAnsi="Optima" w:cs="Times New Roman"/>
          <w:lang w:val="en-US"/>
        </w:rPr>
      </w:pPr>
      <w:r w:rsidRPr="004C4232">
        <w:rPr>
          <w:rFonts w:ascii="Optima" w:hAnsi="Optima" w:cs="Times New Roman"/>
          <w:u w:val="single"/>
          <w:lang w:val="en-US"/>
        </w:rPr>
        <w:t>Duration</w:t>
      </w:r>
      <w:r w:rsidRPr="004C4232">
        <w:rPr>
          <w:rFonts w:ascii="Optima" w:hAnsi="Optima" w:cs="Times New Roman"/>
          <w:lang w:val="en-US"/>
        </w:rPr>
        <w:tab/>
      </w:r>
      <w:r>
        <w:rPr>
          <w:rFonts w:ascii="Optima" w:hAnsi="Optima" w:cs="Times New Roman"/>
          <w:lang w:val="en-US"/>
        </w:rPr>
        <w:t>While there are no hard and fast rules, Spots s</w:t>
      </w:r>
      <w:r w:rsidRPr="004C4232">
        <w:rPr>
          <w:rFonts w:ascii="Optima" w:hAnsi="Optima" w:cs="Times New Roman"/>
          <w:lang w:val="en-US"/>
        </w:rPr>
        <w:t>hould not be</w:t>
      </w:r>
      <w:r>
        <w:rPr>
          <w:rFonts w:ascii="Optima" w:hAnsi="Optima" w:cs="Times New Roman"/>
          <w:lang w:val="en-US"/>
        </w:rPr>
        <w:t xml:space="preserve"> running commentary but smooth audio concepts</w:t>
      </w:r>
      <w:r w:rsidRPr="004C4232">
        <w:rPr>
          <w:rFonts w:ascii="Optima" w:hAnsi="Optima" w:cs="Times New Roman"/>
          <w:lang w:val="en-US"/>
        </w:rPr>
        <w:t xml:space="preserve"> less than </w:t>
      </w:r>
      <w:r>
        <w:rPr>
          <w:rFonts w:ascii="Optima" w:hAnsi="Optima" w:cs="Times New Roman"/>
          <w:lang w:val="en-US"/>
        </w:rPr>
        <w:t>a minute with</w:t>
      </w:r>
      <w:r w:rsidRPr="004C4232">
        <w:rPr>
          <w:rFonts w:ascii="Optima" w:hAnsi="Optima" w:cs="Times New Roman"/>
          <w:lang w:val="en-US"/>
        </w:rPr>
        <w:t xml:space="preserve"> </w:t>
      </w:r>
      <w:r>
        <w:rPr>
          <w:rFonts w:ascii="Optima" w:hAnsi="Optima" w:cs="Times New Roman"/>
          <w:lang w:val="en-US"/>
        </w:rPr>
        <w:t>10 &amp;</w:t>
      </w:r>
      <w:r w:rsidRPr="004C4232">
        <w:rPr>
          <w:rFonts w:ascii="Optima" w:hAnsi="Optima" w:cs="Times New Roman"/>
          <w:lang w:val="en-US"/>
        </w:rPr>
        <w:t xml:space="preserve"> </w:t>
      </w:r>
      <w:r>
        <w:rPr>
          <w:rFonts w:ascii="Optima" w:hAnsi="Optima" w:cs="Times New Roman"/>
          <w:lang w:val="en-US"/>
        </w:rPr>
        <w:t>20 seconds adaptations</w:t>
      </w:r>
      <w:r w:rsidRPr="004C4232">
        <w:rPr>
          <w:rFonts w:ascii="Optima" w:hAnsi="Optima" w:cs="Times New Roman"/>
          <w:lang w:val="en-US"/>
        </w:rPr>
        <w:t xml:space="preserve">. </w:t>
      </w:r>
    </w:p>
    <w:p w14:paraId="50F516D0" w14:textId="77777777" w:rsidR="00FC07F3" w:rsidRPr="004C4232" w:rsidRDefault="00FC07F3" w:rsidP="00FC07F3">
      <w:pPr>
        <w:spacing w:after="0" w:line="240" w:lineRule="auto"/>
        <w:ind w:left="1440" w:hanging="1440"/>
        <w:rPr>
          <w:rFonts w:ascii="Optima" w:hAnsi="Optima" w:cs="Times New Roman"/>
          <w:lang w:val="en-US"/>
        </w:rPr>
      </w:pPr>
    </w:p>
    <w:p w14:paraId="6579141C" w14:textId="77777777" w:rsidR="00FC07F3" w:rsidRPr="004C4232" w:rsidRDefault="00FC07F3" w:rsidP="00FC07F3">
      <w:pPr>
        <w:spacing w:after="0" w:line="240" w:lineRule="auto"/>
        <w:ind w:left="1440" w:hanging="1440"/>
        <w:rPr>
          <w:rFonts w:ascii="Optima" w:hAnsi="Optima" w:cs="Times New Roman"/>
          <w:lang w:val="en-US"/>
        </w:rPr>
      </w:pPr>
      <w:r w:rsidRPr="004C4232">
        <w:rPr>
          <w:rFonts w:ascii="Optima" w:hAnsi="Optima" w:cs="Times New Roman"/>
          <w:u w:val="single"/>
          <w:lang w:val="en-US"/>
        </w:rPr>
        <w:t>Language</w:t>
      </w:r>
      <w:r>
        <w:rPr>
          <w:rFonts w:ascii="Optima" w:hAnsi="Optima" w:cs="Times New Roman"/>
          <w:lang w:val="en-US"/>
        </w:rPr>
        <w:tab/>
        <w:t xml:space="preserve">The spot is to be produced </w:t>
      </w:r>
      <w:r w:rsidRPr="004C4232">
        <w:rPr>
          <w:rFonts w:ascii="Optima" w:hAnsi="Optima" w:cs="Times New Roman"/>
          <w:lang w:val="en-US"/>
        </w:rPr>
        <w:t>in Sindhi language</w:t>
      </w:r>
      <w:r>
        <w:rPr>
          <w:rFonts w:ascii="Optima" w:hAnsi="Optima" w:cs="Times New Roman"/>
          <w:lang w:val="en-US"/>
        </w:rPr>
        <w:t xml:space="preserve"> as well as Urdu</w:t>
      </w:r>
    </w:p>
    <w:p w14:paraId="249FBB8D" w14:textId="77777777" w:rsidR="00FB37CD" w:rsidRPr="004C4232" w:rsidRDefault="00FB37CD" w:rsidP="001A3C1D">
      <w:pPr>
        <w:spacing w:after="0" w:line="240" w:lineRule="auto"/>
        <w:rPr>
          <w:rFonts w:ascii="Optima" w:hAnsi="Optima" w:cs="Times New Roman"/>
          <w:lang w:val="en-US"/>
        </w:rPr>
      </w:pPr>
    </w:p>
    <w:sectPr w:rsidR="00FB37CD" w:rsidRPr="004C4232" w:rsidSect="008E0AA3">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4C8E8" w14:textId="77777777" w:rsidR="00A76234" w:rsidRDefault="00A76234">
      <w:pPr>
        <w:spacing w:after="0" w:line="240" w:lineRule="auto"/>
      </w:pPr>
      <w:r>
        <w:separator/>
      </w:r>
    </w:p>
  </w:endnote>
  <w:endnote w:type="continuationSeparator" w:id="0">
    <w:p w14:paraId="6BE82C11" w14:textId="77777777" w:rsidR="00A76234" w:rsidRDefault="00A7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DF34D" w14:textId="77777777" w:rsidR="00A76234" w:rsidRDefault="00A76234" w:rsidP="00484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90267" w14:textId="77777777" w:rsidR="00A76234" w:rsidRDefault="00A76234" w:rsidP="003252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0B4" w14:textId="77777777" w:rsidR="00A76234" w:rsidRPr="003252BE" w:rsidRDefault="00A76234" w:rsidP="00484E75">
    <w:pPr>
      <w:pStyle w:val="Footer"/>
      <w:framePr w:wrap="around" w:vAnchor="text" w:hAnchor="margin" w:xAlign="right" w:y="1"/>
      <w:rPr>
        <w:rStyle w:val="PageNumber"/>
        <w:rFonts w:ascii="Optima" w:hAnsi="Optima"/>
      </w:rPr>
    </w:pPr>
    <w:r w:rsidRPr="003252BE">
      <w:rPr>
        <w:rStyle w:val="PageNumber"/>
        <w:rFonts w:ascii="Optima" w:hAnsi="Optima"/>
      </w:rPr>
      <w:fldChar w:fldCharType="begin"/>
    </w:r>
    <w:r w:rsidRPr="003252BE">
      <w:rPr>
        <w:rStyle w:val="PageNumber"/>
        <w:rFonts w:ascii="Optima" w:hAnsi="Optima"/>
      </w:rPr>
      <w:instrText xml:space="preserve">PAGE  </w:instrText>
    </w:r>
    <w:r w:rsidRPr="003252BE">
      <w:rPr>
        <w:rStyle w:val="PageNumber"/>
        <w:rFonts w:ascii="Optima" w:hAnsi="Optima"/>
      </w:rPr>
      <w:fldChar w:fldCharType="separate"/>
    </w:r>
    <w:r w:rsidR="00AE01A5">
      <w:rPr>
        <w:rStyle w:val="PageNumber"/>
        <w:rFonts w:ascii="Optima" w:hAnsi="Optima"/>
        <w:noProof/>
      </w:rPr>
      <w:t>5</w:t>
    </w:r>
    <w:r w:rsidRPr="003252BE">
      <w:rPr>
        <w:rStyle w:val="PageNumber"/>
        <w:rFonts w:ascii="Optima" w:hAnsi="Optima"/>
      </w:rPr>
      <w:fldChar w:fldCharType="end"/>
    </w:r>
  </w:p>
  <w:p w14:paraId="3644BAFC" w14:textId="77777777" w:rsidR="00A76234" w:rsidRPr="003252BE" w:rsidRDefault="00A76234" w:rsidP="003252BE">
    <w:pPr>
      <w:pStyle w:val="Footer"/>
      <w:pBdr>
        <w:top w:val="single" w:sz="4" w:space="1" w:color="auto"/>
      </w:pBdr>
      <w:ind w:right="26"/>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9880C" w14:textId="77777777" w:rsidR="00A76234" w:rsidRDefault="00A76234">
      <w:pPr>
        <w:spacing w:after="0" w:line="240" w:lineRule="auto"/>
      </w:pPr>
      <w:r>
        <w:separator/>
      </w:r>
    </w:p>
  </w:footnote>
  <w:footnote w:type="continuationSeparator" w:id="0">
    <w:p w14:paraId="06D7A125" w14:textId="77777777" w:rsidR="00A76234" w:rsidRDefault="00A76234">
      <w:pPr>
        <w:spacing w:after="0" w:line="240" w:lineRule="auto"/>
      </w:pPr>
      <w:r>
        <w:continuationSeparator/>
      </w:r>
    </w:p>
  </w:footnote>
  <w:footnote w:id="1">
    <w:p w14:paraId="3BE5244B" w14:textId="6D12D825" w:rsidR="00A76234" w:rsidRPr="00734BAA" w:rsidRDefault="00A76234" w:rsidP="00310755">
      <w:pPr>
        <w:spacing w:after="0" w:line="240" w:lineRule="auto"/>
        <w:rPr>
          <w:rFonts w:ascii="Optima" w:eastAsia="Times New Roman" w:hAnsi="Optima" w:cs="Times New Roman"/>
          <w:sz w:val="20"/>
          <w:szCs w:val="20"/>
        </w:rPr>
      </w:pPr>
      <w:r w:rsidRPr="00734BAA">
        <w:rPr>
          <w:rStyle w:val="FootnoteReference"/>
          <w:rFonts w:ascii="Optima" w:hAnsi="Optima"/>
          <w:sz w:val="20"/>
          <w:szCs w:val="20"/>
        </w:rPr>
        <w:footnoteRef/>
      </w:r>
      <w:r w:rsidRPr="00734BAA">
        <w:rPr>
          <w:rFonts w:ascii="Optima" w:hAnsi="Optima"/>
          <w:sz w:val="20"/>
          <w:szCs w:val="20"/>
        </w:rPr>
        <w:t xml:space="preserve"> </w:t>
      </w:r>
      <w:r w:rsidRPr="00734BAA">
        <w:rPr>
          <w:rFonts w:ascii="Optima" w:eastAsia="Times New Roman" w:hAnsi="Optima" w:cs="Times New Roman"/>
          <w:color w:val="222222"/>
          <w:sz w:val="20"/>
          <w:szCs w:val="20"/>
          <w:shd w:val="clear" w:color="auto" w:fill="FFFFFF"/>
        </w:rPr>
        <w:t>Hafeez, Assad, et al. "Lady health workers programme in Pakistan: challenges, achievements and the way forward." </w:t>
      </w:r>
      <w:r w:rsidRPr="00734BAA">
        <w:rPr>
          <w:rFonts w:ascii="Optima" w:eastAsia="Times New Roman" w:hAnsi="Optima" w:cs="Times New Roman"/>
          <w:i/>
          <w:iCs/>
          <w:color w:val="222222"/>
          <w:sz w:val="20"/>
          <w:szCs w:val="20"/>
          <w:shd w:val="clear" w:color="auto" w:fill="FFFFFF"/>
        </w:rPr>
        <w:t>JPMA-Journal of the Pakistan Medical Association</w:t>
      </w:r>
      <w:r w:rsidRPr="00734BAA">
        <w:rPr>
          <w:rFonts w:ascii="Optima" w:eastAsia="Times New Roman" w:hAnsi="Optima" w:cs="Times New Roman"/>
          <w:color w:val="222222"/>
          <w:sz w:val="20"/>
          <w:szCs w:val="20"/>
          <w:shd w:val="clear" w:color="auto" w:fill="FFFFFF"/>
        </w:rPr>
        <w:t> 61.3 (2011): 210</w:t>
      </w:r>
    </w:p>
  </w:footnote>
  <w:footnote w:id="2">
    <w:p w14:paraId="2350CE3A" w14:textId="6BE29D44" w:rsidR="00A76234" w:rsidRPr="00734BAA" w:rsidRDefault="00A76234" w:rsidP="00310755">
      <w:pPr>
        <w:pStyle w:val="FootnoteText"/>
        <w:rPr>
          <w:rFonts w:ascii="Optima" w:hAnsi="Optima"/>
          <w:sz w:val="20"/>
          <w:szCs w:val="20"/>
        </w:rPr>
      </w:pPr>
      <w:r w:rsidRPr="00734BAA">
        <w:rPr>
          <w:rStyle w:val="FootnoteReference"/>
          <w:rFonts w:ascii="Optima" w:hAnsi="Optima"/>
          <w:sz w:val="20"/>
          <w:szCs w:val="20"/>
        </w:rPr>
        <w:footnoteRef/>
      </w:r>
      <w:r w:rsidRPr="00734BAA">
        <w:rPr>
          <w:rFonts w:ascii="Optima" w:hAnsi="Optima"/>
          <w:sz w:val="20"/>
          <w:szCs w:val="20"/>
        </w:rPr>
        <w:t xml:space="preserve"> </w:t>
      </w:r>
      <w:proofErr w:type="spellStart"/>
      <w:r w:rsidRPr="00734BAA">
        <w:rPr>
          <w:rFonts w:ascii="Optima" w:hAnsi="Optima" w:cs="Times New Roman"/>
          <w:sz w:val="20"/>
          <w:szCs w:val="20"/>
        </w:rPr>
        <w:t>Bhutta</w:t>
      </w:r>
      <w:proofErr w:type="spellEnd"/>
      <w:r w:rsidRPr="00734BAA">
        <w:rPr>
          <w:rFonts w:ascii="Optima" w:hAnsi="Optima" w:cs="Times New Roman"/>
          <w:sz w:val="20"/>
          <w:szCs w:val="20"/>
        </w:rPr>
        <w:t xml:space="preserve">, </w:t>
      </w:r>
      <w:proofErr w:type="spellStart"/>
      <w:r w:rsidRPr="00734BAA">
        <w:rPr>
          <w:rFonts w:ascii="Optima" w:hAnsi="Optima" w:cs="Times New Roman"/>
          <w:sz w:val="20"/>
          <w:szCs w:val="20"/>
        </w:rPr>
        <w:t>Zulfiqar</w:t>
      </w:r>
      <w:proofErr w:type="spellEnd"/>
      <w:r w:rsidRPr="00734BAA">
        <w:rPr>
          <w:rFonts w:ascii="Optima" w:hAnsi="Optima" w:cs="Times New Roman"/>
          <w:sz w:val="20"/>
          <w:szCs w:val="20"/>
        </w:rPr>
        <w:t xml:space="preserve"> A., et al. "Reproductive, maternal, newborn, and child health in Pakistan: challenges and opportunities." The Lancet 381.9884 (2013): 2207-2218.</w:t>
      </w:r>
    </w:p>
  </w:footnote>
  <w:footnote w:id="3">
    <w:p w14:paraId="70C83F4D" w14:textId="77777777" w:rsidR="00A76234" w:rsidRPr="00734BAA" w:rsidRDefault="00A76234" w:rsidP="00484501">
      <w:pPr>
        <w:spacing w:after="0" w:line="240" w:lineRule="auto"/>
        <w:rPr>
          <w:rFonts w:ascii="Optima" w:eastAsia="Times New Roman" w:hAnsi="Optima" w:cs="Times New Roman"/>
          <w:sz w:val="20"/>
          <w:szCs w:val="20"/>
        </w:rPr>
      </w:pPr>
      <w:r w:rsidRPr="00734BAA">
        <w:rPr>
          <w:rStyle w:val="FootnoteReference"/>
          <w:rFonts w:ascii="Optima" w:hAnsi="Optima"/>
          <w:sz w:val="20"/>
          <w:szCs w:val="20"/>
        </w:rPr>
        <w:footnoteRef/>
      </w:r>
      <w:r w:rsidRPr="00734BAA">
        <w:rPr>
          <w:rFonts w:ascii="Optima" w:hAnsi="Optima"/>
          <w:sz w:val="20"/>
          <w:szCs w:val="20"/>
        </w:rPr>
        <w:t xml:space="preserve"> </w:t>
      </w:r>
      <w:r w:rsidRPr="00734BAA">
        <w:rPr>
          <w:rFonts w:ascii="Optima" w:eastAsia="Times New Roman" w:hAnsi="Optima" w:cs="Times New Roman"/>
          <w:sz w:val="20"/>
          <w:szCs w:val="20"/>
        </w:rPr>
        <w:t>Khan A. (2011). Lady Health Workers and Social Change in Pakistan. Economic &amp; Political Weekly, 46(30): 28- 31.</w:t>
      </w:r>
    </w:p>
  </w:footnote>
  <w:footnote w:id="4">
    <w:p w14:paraId="73B62B4F" w14:textId="77777777" w:rsidR="00A76234" w:rsidRPr="00734BAA" w:rsidRDefault="00A76234" w:rsidP="005F022F">
      <w:pPr>
        <w:pStyle w:val="FootnoteText"/>
        <w:rPr>
          <w:rFonts w:ascii="Optima" w:hAnsi="Optima"/>
          <w:sz w:val="20"/>
          <w:szCs w:val="20"/>
        </w:rPr>
      </w:pPr>
      <w:r w:rsidRPr="00734BAA">
        <w:rPr>
          <w:rStyle w:val="FootnoteReference"/>
          <w:rFonts w:ascii="Optima" w:hAnsi="Optima"/>
          <w:sz w:val="20"/>
          <w:szCs w:val="20"/>
        </w:rPr>
        <w:footnoteRef/>
      </w:r>
      <w:r w:rsidRPr="00734BAA">
        <w:rPr>
          <w:rFonts w:ascii="Optima" w:hAnsi="Optima"/>
          <w:sz w:val="20"/>
          <w:szCs w:val="20"/>
        </w:rPr>
        <w:t xml:space="preserve"> </w:t>
      </w:r>
      <w:r w:rsidRPr="00734BAA">
        <w:rPr>
          <w:rFonts w:ascii="Optima" w:eastAsia="Times New Roman" w:hAnsi="Optima" w:cs="Times New Roman"/>
          <w:color w:val="222222"/>
          <w:sz w:val="20"/>
          <w:szCs w:val="20"/>
          <w:shd w:val="clear" w:color="auto" w:fill="FFFFFF"/>
        </w:rPr>
        <w:t>Hafeez, Assad, et al., 2011</w:t>
      </w:r>
    </w:p>
  </w:footnote>
  <w:footnote w:id="5">
    <w:p w14:paraId="63CFB29D" w14:textId="77777777" w:rsidR="00A76234" w:rsidRPr="00775F56" w:rsidRDefault="00A76234" w:rsidP="00310755">
      <w:pPr>
        <w:pStyle w:val="FootnoteText"/>
        <w:rPr>
          <w:rFonts w:ascii="Optima" w:hAnsi="Optima"/>
          <w:sz w:val="20"/>
          <w:szCs w:val="20"/>
        </w:rPr>
      </w:pPr>
      <w:r w:rsidRPr="00734BAA">
        <w:rPr>
          <w:rStyle w:val="FootnoteReference"/>
          <w:rFonts w:ascii="Optima" w:hAnsi="Optima" w:cs="Times New Roman"/>
          <w:sz w:val="20"/>
          <w:szCs w:val="20"/>
        </w:rPr>
        <w:footnoteRef/>
      </w:r>
      <w:r w:rsidRPr="00734BAA">
        <w:rPr>
          <w:rFonts w:ascii="Optima" w:hAnsi="Optima" w:cs="Times New Roman"/>
          <w:sz w:val="20"/>
          <w:szCs w:val="20"/>
        </w:rPr>
        <w:t xml:space="preserve"> </w:t>
      </w:r>
      <w:hyperlink r:id="rId1" w:history="1">
        <w:r w:rsidRPr="00775F56">
          <w:rPr>
            <w:rStyle w:val="Hyperlink"/>
            <w:rFonts w:ascii="Optima" w:hAnsi="Optima" w:cs="Times New Roman"/>
            <w:sz w:val="20"/>
            <w:szCs w:val="20"/>
          </w:rPr>
          <w:t>http://peersforprogress.org/wp-content/uploads/2013/09/20130923_pakistans_lady_health_workers.pdf</w:t>
        </w:r>
      </w:hyperlink>
      <w:r w:rsidRPr="00775F56">
        <w:rPr>
          <w:rFonts w:ascii="Optima" w:hAnsi="Optima"/>
          <w:sz w:val="20"/>
          <w:szCs w:val="20"/>
        </w:rPr>
        <w:t xml:space="preserve"> </w:t>
      </w:r>
    </w:p>
  </w:footnote>
  <w:footnote w:id="6">
    <w:p w14:paraId="74D98ACB" w14:textId="23DA55A2" w:rsidR="00A76234" w:rsidRPr="00775F56" w:rsidRDefault="00A76234" w:rsidP="00310755">
      <w:pPr>
        <w:pStyle w:val="FootnoteText"/>
        <w:rPr>
          <w:rFonts w:ascii="Optima" w:hAnsi="Optima" w:cs="Times New Roman"/>
          <w:sz w:val="20"/>
          <w:szCs w:val="20"/>
        </w:rPr>
      </w:pPr>
      <w:r w:rsidRPr="00775F56">
        <w:rPr>
          <w:rStyle w:val="FootnoteReference"/>
          <w:rFonts w:ascii="Optima" w:hAnsi="Optima" w:cs="Times New Roman"/>
          <w:sz w:val="20"/>
          <w:szCs w:val="20"/>
        </w:rPr>
        <w:footnoteRef/>
      </w:r>
      <w:r w:rsidRPr="00775F56">
        <w:rPr>
          <w:rFonts w:ascii="Optima" w:hAnsi="Optima" w:cs="Times New Roman"/>
          <w:sz w:val="20"/>
          <w:szCs w:val="20"/>
        </w:rPr>
        <w:t xml:space="preserve"> </w:t>
      </w:r>
      <w:proofErr w:type="spellStart"/>
      <w:r w:rsidRPr="00775F56">
        <w:rPr>
          <w:rFonts w:ascii="Optima" w:hAnsi="Optima" w:cs="Times New Roman"/>
          <w:sz w:val="20"/>
          <w:szCs w:val="20"/>
        </w:rPr>
        <w:t>Aoun</w:t>
      </w:r>
      <w:proofErr w:type="spellEnd"/>
      <w:r w:rsidRPr="00775F56">
        <w:rPr>
          <w:rFonts w:ascii="Optima" w:hAnsi="Optima" w:cs="Times New Roman"/>
          <w:sz w:val="20"/>
          <w:szCs w:val="20"/>
        </w:rPr>
        <w:t xml:space="preserve"> </w:t>
      </w:r>
      <w:proofErr w:type="spellStart"/>
      <w:r w:rsidRPr="00775F56">
        <w:rPr>
          <w:rFonts w:ascii="Optima" w:hAnsi="Optima" w:cs="Times New Roman"/>
          <w:sz w:val="20"/>
          <w:szCs w:val="20"/>
        </w:rPr>
        <w:t>Sahi</w:t>
      </w:r>
      <w:proofErr w:type="spellEnd"/>
      <w:r w:rsidRPr="00775F56">
        <w:rPr>
          <w:rFonts w:ascii="Optima" w:hAnsi="Optima" w:cs="Times New Roman"/>
          <w:sz w:val="20"/>
          <w:szCs w:val="20"/>
        </w:rPr>
        <w:t xml:space="preserve">. 2014. These Courageous Women. </w:t>
      </w:r>
      <w:hyperlink r:id="rId2" w:anchor=".VPX6kLCUcm8" w:history="1">
        <w:r w:rsidRPr="00775F56">
          <w:rPr>
            <w:rStyle w:val="Hyperlink"/>
            <w:rFonts w:ascii="Optima" w:eastAsia="Times New Roman" w:hAnsi="Optima" w:cs="Times New Roman"/>
            <w:sz w:val="20"/>
            <w:szCs w:val="20"/>
          </w:rPr>
          <w:t>http://tns.thenews.com.pk/lady-health-workers-courageous-women/#.VPX6kLCUcm8</w:t>
        </w:r>
      </w:hyperlink>
      <w:r w:rsidRPr="00775F56">
        <w:rPr>
          <w:rFonts w:ascii="Optima" w:eastAsia="Times New Roman" w:hAnsi="Optima" w:cs="Times New Roman"/>
          <w:sz w:val="20"/>
          <w:szCs w:val="20"/>
        </w:rPr>
        <w:t xml:space="preserve">, </w:t>
      </w:r>
      <w:r w:rsidRPr="00775F56">
        <w:rPr>
          <w:rFonts w:ascii="Optima" w:eastAsia="Times New Roman" w:hAnsi="Optima" w:cs="Times New Roman"/>
          <w:i/>
          <w:sz w:val="20"/>
          <w:szCs w:val="20"/>
        </w:rPr>
        <w:t>The News on Sunday</w:t>
      </w:r>
    </w:p>
  </w:footnote>
  <w:footnote w:id="7">
    <w:p w14:paraId="4D47EFB4" w14:textId="77777777" w:rsidR="00A76234" w:rsidRPr="00775F56" w:rsidRDefault="00A76234" w:rsidP="003F1BE4">
      <w:pPr>
        <w:pStyle w:val="FootnoteText"/>
        <w:rPr>
          <w:rFonts w:ascii="Optima" w:hAnsi="Optima"/>
          <w:sz w:val="20"/>
          <w:szCs w:val="20"/>
        </w:rPr>
      </w:pPr>
      <w:r w:rsidRPr="00775F56">
        <w:rPr>
          <w:rStyle w:val="FootnoteReference"/>
          <w:rFonts w:ascii="Optima" w:hAnsi="Optima"/>
          <w:sz w:val="20"/>
          <w:szCs w:val="20"/>
        </w:rPr>
        <w:footnoteRef/>
      </w:r>
      <w:r w:rsidRPr="00775F56">
        <w:rPr>
          <w:rFonts w:ascii="Optima" w:hAnsi="Optima"/>
          <w:sz w:val="20"/>
          <w:szCs w:val="20"/>
        </w:rPr>
        <w:t xml:space="preserve"> </w:t>
      </w:r>
      <w:proofErr w:type="gramStart"/>
      <w:r w:rsidRPr="00775F56">
        <w:rPr>
          <w:rFonts w:ascii="Optima" w:eastAsia="Times New Roman" w:hAnsi="Optima" w:cs="Times New Roman"/>
          <w:sz w:val="20"/>
          <w:szCs w:val="20"/>
        </w:rPr>
        <w:t>Oxford Policy Management.</w:t>
      </w:r>
      <w:proofErr w:type="gramEnd"/>
      <w:r w:rsidRPr="00775F56">
        <w:rPr>
          <w:rFonts w:ascii="Optima" w:eastAsia="Times New Roman" w:hAnsi="Optima" w:cs="Times New Roman"/>
          <w:sz w:val="20"/>
          <w:szCs w:val="20"/>
        </w:rPr>
        <w:t xml:space="preserve"> (2009). Lady Health Worker Programme: External Evaluation of the National Programme for Family Planning and Primary Health Care, Sindh Survey Report, United Kingdom: Oxford Policy Management.</w:t>
      </w:r>
    </w:p>
  </w:footnote>
  <w:footnote w:id="8">
    <w:p w14:paraId="05E28FB7" w14:textId="17E4AD10" w:rsidR="00A76234" w:rsidRPr="00775F56" w:rsidRDefault="00A76234" w:rsidP="00310755">
      <w:pPr>
        <w:pStyle w:val="FootnoteText"/>
        <w:rPr>
          <w:rFonts w:ascii="Optima" w:hAnsi="Optima"/>
          <w:sz w:val="20"/>
          <w:szCs w:val="20"/>
        </w:rPr>
      </w:pPr>
      <w:r w:rsidRPr="00775F56">
        <w:rPr>
          <w:rStyle w:val="FootnoteReference"/>
          <w:rFonts w:ascii="Optima" w:hAnsi="Optima"/>
          <w:sz w:val="20"/>
          <w:szCs w:val="20"/>
        </w:rPr>
        <w:footnoteRef/>
      </w:r>
      <w:r w:rsidRPr="00775F56">
        <w:rPr>
          <w:rFonts w:ascii="Optima" w:hAnsi="Optima"/>
          <w:sz w:val="20"/>
          <w:szCs w:val="20"/>
        </w:rPr>
        <w:t xml:space="preserve"> Jalal, S. “The Lady Health Workers Program in Pakistan – A Commentary,” </w:t>
      </w:r>
      <w:r w:rsidRPr="00775F56">
        <w:rPr>
          <w:rFonts w:ascii="Optima" w:hAnsi="Optima"/>
          <w:i/>
          <w:sz w:val="20"/>
          <w:szCs w:val="20"/>
        </w:rPr>
        <w:t xml:space="preserve">The European Journal of Public Health, </w:t>
      </w:r>
      <w:r w:rsidRPr="00775F56">
        <w:rPr>
          <w:rFonts w:ascii="Optima" w:hAnsi="Optima"/>
          <w:sz w:val="20"/>
          <w:szCs w:val="20"/>
        </w:rPr>
        <w:t xml:space="preserve">Vol. 21, No. 2 (2011): 143 – 144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72B3D"/>
    <w:multiLevelType w:val="hybridMultilevel"/>
    <w:tmpl w:val="205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409E7"/>
    <w:multiLevelType w:val="hybridMultilevel"/>
    <w:tmpl w:val="0944F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0A6166"/>
    <w:multiLevelType w:val="hybridMultilevel"/>
    <w:tmpl w:val="682E3660"/>
    <w:lvl w:ilvl="0" w:tplc="371CBAD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17362D76"/>
    <w:multiLevelType w:val="hybridMultilevel"/>
    <w:tmpl w:val="A0E0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22C6D"/>
    <w:multiLevelType w:val="hybridMultilevel"/>
    <w:tmpl w:val="FE9A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17F8E"/>
    <w:multiLevelType w:val="hybridMultilevel"/>
    <w:tmpl w:val="A41C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E75429"/>
    <w:multiLevelType w:val="hybridMultilevel"/>
    <w:tmpl w:val="F24CD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0D24F3"/>
    <w:multiLevelType w:val="hybridMultilevel"/>
    <w:tmpl w:val="FC8C4E8C"/>
    <w:lvl w:ilvl="0" w:tplc="D4963690">
      <w:start w:val="1"/>
      <w:numFmt w:val="decimal"/>
      <w:lvlText w:val="%1."/>
      <w:lvlJc w:val="left"/>
      <w:pPr>
        <w:ind w:left="360" w:hanging="360"/>
      </w:pPr>
      <w:rPr>
        <w:rFonts w:ascii="Arial" w:eastAsiaTheme="minorEastAsia" w:hAnsi="Arial" w:cs="Aria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023F36"/>
    <w:multiLevelType w:val="hybridMultilevel"/>
    <w:tmpl w:val="67CA3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22B64"/>
    <w:multiLevelType w:val="hybridMultilevel"/>
    <w:tmpl w:val="BB203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553E7"/>
    <w:multiLevelType w:val="hybridMultilevel"/>
    <w:tmpl w:val="31C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77400"/>
    <w:multiLevelType w:val="hybridMultilevel"/>
    <w:tmpl w:val="EC842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0A3316"/>
    <w:multiLevelType w:val="hybridMultilevel"/>
    <w:tmpl w:val="0CF68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06809"/>
    <w:multiLevelType w:val="hybridMultilevel"/>
    <w:tmpl w:val="FE083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BB3E1E"/>
    <w:multiLevelType w:val="hybridMultilevel"/>
    <w:tmpl w:val="FE083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CC6A81"/>
    <w:multiLevelType w:val="hybridMultilevel"/>
    <w:tmpl w:val="4C96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8C551A"/>
    <w:multiLevelType w:val="hybridMultilevel"/>
    <w:tmpl w:val="D3085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9259E2"/>
    <w:multiLevelType w:val="hybridMultilevel"/>
    <w:tmpl w:val="147AF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D726BC"/>
    <w:multiLevelType w:val="hybridMultilevel"/>
    <w:tmpl w:val="9F1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371559"/>
    <w:multiLevelType w:val="hybridMultilevel"/>
    <w:tmpl w:val="3C68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72F4C"/>
    <w:multiLevelType w:val="hybridMultilevel"/>
    <w:tmpl w:val="7D3CD472"/>
    <w:lvl w:ilvl="0" w:tplc="CEEA81E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821CC"/>
    <w:multiLevelType w:val="hybridMultilevel"/>
    <w:tmpl w:val="702CC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15"/>
  </w:num>
  <w:num w:numId="5">
    <w:abstractNumId w:val="19"/>
  </w:num>
  <w:num w:numId="6">
    <w:abstractNumId w:val="7"/>
  </w:num>
  <w:num w:numId="7">
    <w:abstractNumId w:val="20"/>
  </w:num>
  <w:num w:numId="8">
    <w:abstractNumId w:val="12"/>
  </w:num>
  <w:num w:numId="9">
    <w:abstractNumId w:val="9"/>
  </w:num>
  <w:num w:numId="10">
    <w:abstractNumId w:val="18"/>
  </w:num>
  <w:num w:numId="11">
    <w:abstractNumId w:val="22"/>
  </w:num>
  <w:num w:numId="12">
    <w:abstractNumId w:val="0"/>
  </w:num>
  <w:num w:numId="13">
    <w:abstractNumId w:val="2"/>
  </w:num>
  <w:num w:numId="14">
    <w:abstractNumId w:val="6"/>
  </w:num>
  <w:num w:numId="15">
    <w:abstractNumId w:val="16"/>
  </w:num>
  <w:num w:numId="16">
    <w:abstractNumId w:val="13"/>
  </w:num>
  <w:num w:numId="17">
    <w:abstractNumId w:val="8"/>
  </w:num>
  <w:num w:numId="18">
    <w:abstractNumId w:val="1"/>
  </w:num>
  <w:num w:numId="19">
    <w:abstractNumId w:val="4"/>
  </w:num>
  <w:num w:numId="20">
    <w:abstractNumId w:val="5"/>
  </w:num>
  <w:num w:numId="21">
    <w:abstractNumId w:val="3"/>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D6"/>
    <w:rsid w:val="00001BE3"/>
    <w:rsid w:val="00003EF4"/>
    <w:rsid w:val="00007AA4"/>
    <w:rsid w:val="00017F76"/>
    <w:rsid w:val="00020418"/>
    <w:rsid w:val="000210E1"/>
    <w:rsid w:val="000246FC"/>
    <w:rsid w:val="00031DBB"/>
    <w:rsid w:val="000413AD"/>
    <w:rsid w:val="00043D39"/>
    <w:rsid w:val="000477D9"/>
    <w:rsid w:val="000520AD"/>
    <w:rsid w:val="0006171D"/>
    <w:rsid w:val="0006191B"/>
    <w:rsid w:val="00067E81"/>
    <w:rsid w:val="00071737"/>
    <w:rsid w:val="0007739D"/>
    <w:rsid w:val="00080F5E"/>
    <w:rsid w:val="000A1AA2"/>
    <w:rsid w:val="000B68B4"/>
    <w:rsid w:val="000C13CA"/>
    <w:rsid w:val="000C547C"/>
    <w:rsid w:val="000D1325"/>
    <w:rsid w:val="000D1B87"/>
    <w:rsid w:val="000D7423"/>
    <w:rsid w:val="000E7D07"/>
    <w:rsid w:val="000F03CA"/>
    <w:rsid w:val="000F6B80"/>
    <w:rsid w:val="00102294"/>
    <w:rsid w:val="001151B9"/>
    <w:rsid w:val="00116360"/>
    <w:rsid w:val="00117708"/>
    <w:rsid w:val="00117A2A"/>
    <w:rsid w:val="00117E5F"/>
    <w:rsid w:val="00120E28"/>
    <w:rsid w:val="00121428"/>
    <w:rsid w:val="00124F44"/>
    <w:rsid w:val="00135384"/>
    <w:rsid w:val="00137795"/>
    <w:rsid w:val="001470FF"/>
    <w:rsid w:val="00153EB0"/>
    <w:rsid w:val="00160013"/>
    <w:rsid w:val="00163C46"/>
    <w:rsid w:val="00166788"/>
    <w:rsid w:val="00171B48"/>
    <w:rsid w:val="00176A50"/>
    <w:rsid w:val="00177BE3"/>
    <w:rsid w:val="001801DF"/>
    <w:rsid w:val="001854DF"/>
    <w:rsid w:val="00187072"/>
    <w:rsid w:val="00187A3E"/>
    <w:rsid w:val="0019404D"/>
    <w:rsid w:val="001A2EB5"/>
    <w:rsid w:val="001A3C1D"/>
    <w:rsid w:val="001A6813"/>
    <w:rsid w:val="001B1977"/>
    <w:rsid w:val="001B234A"/>
    <w:rsid w:val="001B4666"/>
    <w:rsid w:val="001B77D4"/>
    <w:rsid w:val="001C2439"/>
    <w:rsid w:val="001D165D"/>
    <w:rsid w:val="001D6F1C"/>
    <w:rsid w:val="001E0A1B"/>
    <w:rsid w:val="001E0B67"/>
    <w:rsid w:val="002028E2"/>
    <w:rsid w:val="00207046"/>
    <w:rsid w:val="00212154"/>
    <w:rsid w:val="00227F46"/>
    <w:rsid w:val="002316DE"/>
    <w:rsid w:val="002328CB"/>
    <w:rsid w:val="00232CD7"/>
    <w:rsid w:val="00241585"/>
    <w:rsid w:val="00246762"/>
    <w:rsid w:val="00255324"/>
    <w:rsid w:val="0025693A"/>
    <w:rsid w:val="00260730"/>
    <w:rsid w:val="00262C34"/>
    <w:rsid w:val="002803F4"/>
    <w:rsid w:val="00280F09"/>
    <w:rsid w:val="00281351"/>
    <w:rsid w:val="00283619"/>
    <w:rsid w:val="00284103"/>
    <w:rsid w:val="00287E28"/>
    <w:rsid w:val="002A4D88"/>
    <w:rsid w:val="002B5268"/>
    <w:rsid w:val="002D1B82"/>
    <w:rsid w:val="002D648B"/>
    <w:rsid w:val="002E276B"/>
    <w:rsid w:val="002F2133"/>
    <w:rsid w:val="0030496F"/>
    <w:rsid w:val="0031000D"/>
    <w:rsid w:val="00310755"/>
    <w:rsid w:val="003217EB"/>
    <w:rsid w:val="003252BE"/>
    <w:rsid w:val="00330FFC"/>
    <w:rsid w:val="0033525A"/>
    <w:rsid w:val="00344341"/>
    <w:rsid w:val="00350452"/>
    <w:rsid w:val="003646C4"/>
    <w:rsid w:val="003648BF"/>
    <w:rsid w:val="00374375"/>
    <w:rsid w:val="003749F0"/>
    <w:rsid w:val="003845A2"/>
    <w:rsid w:val="0039186C"/>
    <w:rsid w:val="003A274C"/>
    <w:rsid w:val="003A3C73"/>
    <w:rsid w:val="003A72F6"/>
    <w:rsid w:val="003B1693"/>
    <w:rsid w:val="003B5768"/>
    <w:rsid w:val="003C54E6"/>
    <w:rsid w:val="003C6838"/>
    <w:rsid w:val="003D56AC"/>
    <w:rsid w:val="003F1BE4"/>
    <w:rsid w:val="003F292F"/>
    <w:rsid w:val="003F2D7F"/>
    <w:rsid w:val="003F3767"/>
    <w:rsid w:val="00401182"/>
    <w:rsid w:val="00403416"/>
    <w:rsid w:val="004036FF"/>
    <w:rsid w:val="004130EC"/>
    <w:rsid w:val="00414FB8"/>
    <w:rsid w:val="00416322"/>
    <w:rsid w:val="00421CB9"/>
    <w:rsid w:val="00423542"/>
    <w:rsid w:val="0042555C"/>
    <w:rsid w:val="00440F25"/>
    <w:rsid w:val="0045596E"/>
    <w:rsid w:val="00455FE7"/>
    <w:rsid w:val="00464A05"/>
    <w:rsid w:val="00466743"/>
    <w:rsid w:val="0047093F"/>
    <w:rsid w:val="00472484"/>
    <w:rsid w:val="00472895"/>
    <w:rsid w:val="00484501"/>
    <w:rsid w:val="00484E75"/>
    <w:rsid w:val="004935CE"/>
    <w:rsid w:val="00493DED"/>
    <w:rsid w:val="004B1B3E"/>
    <w:rsid w:val="004B742A"/>
    <w:rsid w:val="004C0290"/>
    <w:rsid w:val="004C4232"/>
    <w:rsid w:val="004C5536"/>
    <w:rsid w:val="004D0BA0"/>
    <w:rsid w:val="004D228C"/>
    <w:rsid w:val="004F3DBE"/>
    <w:rsid w:val="004F6FB3"/>
    <w:rsid w:val="0050283C"/>
    <w:rsid w:val="00502DC7"/>
    <w:rsid w:val="0051373E"/>
    <w:rsid w:val="0051479B"/>
    <w:rsid w:val="00521533"/>
    <w:rsid w:val="00526D01"/>
    <w:rsid w:val="00531241"/>
    <w:rsid w:val="00533EC7"/>
    <w:rsid w:val="00541CBA"/>
    <w:rsid w:val="005425A2"/>
    <w:rsid w:val="00546A87"/>
    <w:rsid w:val="00552ECA"/>
    <w:rsid w:val="00552FA1"/>
    <w:rsid w:val="00556301"/>
    <w:rsid w:val="00560475"/>
    <w:rsid w:val="00564B8D"/>
    <w:rsid w:val="005662A1"/>
    <w:rsid w:val="00572F12"/>
    <w:rsid w:val="00572F8E"/>
    <w:rsid w:val="00580991"/>
    <w:rsid w:val="005834A9"/>
    <w:rsid w:val="00584048"/>
    <w:rsid w:val="0058425F"/>
    <w:rsid w:val="005915E0"/>
    <w:rsid w:val="005920C0"/>
    <w:rsid w:val="00594ED3"/>
    <w:rsid w:val="005950E4"/>
    <w:rsid w:val="005A2C20"/>
    <w:rsid w:val="005A4469"/>
    <w:rsid w:val="005A4C78"/>
    <w:rsid w:val="005A57D3"/>
    <w:rsid w:val="005A66C8"/>
    <w:rsid w:val="005B1306"/>
    <w:rsid w:val="005B2F87"/>
    <w:rsid w:val="005B3290"/>
    <w:rsid w:val="005B5910"/>
    <w:rsid w:val="005B7855"/>
    <w:rsid w:val="005E1F53"/>
    <w:rsid w:val="005E65E4"/>
    <w:rsid w:val="005E75A0"/>
    <w:rsid w:val="005F022F"/>
    <w:rsid w:val="005F6355"/>
    <w:rsid w:val="005F7DD8"/>
    <w:rsid w:val="00606A02"/>
    <w:rsid w:val="0060751E"/>
    <w:rsid w:val="00607F5C"/>
    <w:rsid w:val="00611085"/>
    <w:rsid w:val="00611FEC"/>
    <w:rsid w:val="00621EE4"/>
    <w:rsid w:val="00622908"/>
    <w:rsid w:val="00623B2A"/>
    <w:rsid w:val="00623FD0"/>
    <w:rsid w:val="006304C5"/>
    <w:rsid w:val="00630B18"/>
    <w:rsid w:val="00637FD1"/>
    <w:rsid w:val="006429CD"/>
    <w:rsid w:val="0064439C"/>
    <w:rsid w:val="00646373"/>
    <w:rsid w:val="006531C8"/>
    <w:rsid w:val="00655D2E"/>
    <w:rsid w:val="00656BA2"/>
    <w:rsid w:val="0066548D"/>
    <w:rsid w:val="00674D22"/>
    <w:rsid w:val="00675F9A"/>
    <w:rsid w:val="0067642E"/>
    <w:rsid w:val="0067703F"/>
    <w:rsid w:val="006A008B"/>
    <w:rsid w:val="006A3B36"/>
    <w:rsid w:val="006A3B98"/>
    <w:rsid w:val="006C05B4"/>
    <w:rsid w:val="006C222A"/>
    <w:rsid w:val="006C26FE"/>
    <w:rsid w:val="006D0202"/>
    <w:rsid w:val="006D143E"/>
    <w:rsid w:val="006E06DD"/>
    <w:rsid w:val="006F3A2C"/>
    <w:rsid w:val="007000C0"/>
    <w:rsid w:val="00700142"/>
    <w:rsid w:val="00700384"/>
    <w:rsid w:val="00700553"/>
    <w:rsid w:val="0070752F"/>
    <w:rsid w:val="00714BD2"/>
    <w:rsid w:val="00716432"/>
    <w:rsid w:val="00731A26"/>
    <w:rsid w:val="00732360"/>
    <w:rsid w:val="00734BAA"/>
    <w:rsid w:val="0074060F"/>
    <w:rsid w:val="00740DC1"/>
    <w:rsid w:val="00750D41"/>
    <w:rsid w:val="00753B25"/>
    <w:rsid w:val="0075735C"/>
    <w:rsid w:val="00771A66"/>
    <w:rsid w:val="00773072"/>
    <w:rsid w:val="00775F56"/>
    <w:rsid w:val="00784713"/>
    <w:rsid w:val="00786344"/>
    <w:rsid w:val="00791B8A"/>
    <w:rsid w:val="00792D4E"/>
    <w:rsid w:val="00794BA2"/>
    <w:rsid w:val="00796594"/>
    <w:rsid w:val="007A2223"/>
    <w:rsid w:val="007A5AC5"/>
    <w:rsid w:val="007B6E8B"/>
    <w:rsid w:val="007C1147"/>
    <w:rsid w:val="007C3DA3"/>
    <w:rsid w:val="007D488F"/>
    <w:rsid w:val="007E19CF"/>
    <w:rsid w:val="007E48CD"/>
    <w:rsid w:val="007F4690"/>
    <w:rsid w:val="007F540F"/>
    <w:rsid w:val="007F79DE"/>
    <w:rsid w:val="008172CF"/>
    <w:rsid w:val="008272BB"/>
    <w:rsid w:val="00835269"/>
    <w:rsid w:val="00837B55"/>
    <w:rsid w:val="00847456"/>
    <w:rsid w:val="00853596"/>
    <w:rsid w:val="008545C6"/>
    <w:rsid w:val="008767CE"/>
    <w:rsid w:val="00882D6F"/>
    <w:rsid w:val="00883841"/>
    <w:rsid w:val="00884250"/>
    <w:rsid w:val="0088741F"/>
    <w:rsid w:val="0089246A"/>
    <w:rsid w:val="00897F94"/>
    <w:rsid w:val="008A3FCA"/>
    <w:rsid w:val="008A57D6"/>
    <w:rsid w:val="008B12F4"/>
    <w:rsid w:val="008B6948"/>
    <w:rsid w:val="008C0AAF"/>
    <w:rsid w:val="008C3953"/>
    <w:rsid w:val="008C6A70"/>
    <w:rsid w:val="008D1FC6"/>
    <w:rsid w:val="008D41F1"/>
    <w:rsid w:val="008D4A49"/>
    <w:rsid w:val="008E0AA3"/>
    <w:rsid w:val="008E2232"/>
    <w:rsid w:val="008E6DD0"/>
    <w:rsid w:val="008F4E68"/>
    <w:rsid w:val="00900DF1"/>
    <w:rsid w:val="00901513"/>
    <w:rsid w:val="00903EA2"/>
    <w:rsid w:val="00904972"/>
    <w:rsid w:val="00905586"/>
    <w:rsid w:val="00910341"/>
    <w:rsid w:val="00913E3E"/>
    <w:rsid w:val="00917B0A"/>
    <w:rsid w:val="009200DC"/>
    <w:rsid w:val="00921C88"/>
    <w:rsid w:val="0093246D"/>
    <w:rsid w:val="00933CA8"/>
    <w:rsid w:val="009453AC"/>
    <w:rsid w:val="009467A0"/>
    <w:rsid w:val="00966F00"/>
    <w:rsid w:val="00971C63"/>
    <w:rsid w:val="00972DF9"/>
    <w:rsid w:val="00991A7C"/>
    <w:rsid w:val="00994D56"/>
    <w:rsid w:val="0099566A"/>
    <w:rsid w:val="0099625C"/>
    <w:rsid w:val="009A0CA2"/>
    <w:rsid w:val="009A5CF9"/>
    <w:rsid w:val="009B2622"/>
    <w:rsid w:val="009B3D0C"/>
    <w:rsid w:val="009C6B85"/>
    <w:rsid w:val="009E475B"/>
    <w:rsid w:val="009E6B14"/>
    <w:rsid w:val="009F110A"/>
    <w:rsid w:val="00A02E03"/>
    <w:rsid w:val="00A07A05"/>
    <w:rsid w:val="00A1261F"/>
    <w:rsid w:val="00A13506"/>
    <w:rsid w:val="00A14908"/>
    <w:rsid w:val="00A225FE"/>
    <w:rsid w:val="00A32402"/>
    <w:rsid w:val="00A43FB2"/>
    <w:rsid w:val="00A44FB6"/>
    <w:rsid w:val="00A47515"/>
    <w:rsid w:val="00A52977"/>
    <w:rsid w:val="00A531A1"/>
    <w:rsid w:val="00A54556"/>
    <w:rsid w:val="00A6400B"/>
    <w:rsid w:val="00A666CC"/>
    <w:rsid w:val="00A7036D"/>
    <w:rsid w:val="00A7114B"/>
    <w:rsid w:val="00A76234"/>
    <w:rsid w:val="00A826ED"/>
    <w:rsid w:val="00A9086B"/>
    <w:rsid w:val="00A915D4"/>
    <w:rsid w:val="00AA68B4"/>
    <w:rsid w:val="00AB08FF"/>
    <w:rsid w:val="00AB4FD5"/>
    <w:rsid w:val="00AD22D9"/>
    <w:rsid w:val="00AD469C"/>
    <w:rsid w:val="00AD55C6"/>
    <w:rsid w:val="00AD5BE2"/>
    <w:rsid w:val="00AD64D6"/>
    <w:rsid w:val="00AE01A5"/>
    <w:rsid w:val="00AF70C8"/>
    <w:rsid w:val="00B035FE"/>
    <w:rsid w:val="00B06DBF"/>
    <w:rsid w:val="00B10DE7"/>
    <w:rsid w:val="00B24B04"/>
    <w:rsid w:val="00B33490"/>
    <w:rsid w:val="00B35BB9"/>
    <w:rsid w:val="00B37F49"/>
    <w:rsid w:val="00B50003"/>
    <w:rsid w:val="00B50828"/>
    <w:rsid w:val="00B51A06"/>
    <w:rsid w:val="00B526C0"/>
    <w:rsid w:val="00B534AD"/>
    <w:rsid w:val="00B64A8D"/>
    <w:rsid w:val="00B71987"/>
    <w:rsid w:val="00B77199"/>
    <w:rsid w:val="00B962CE"/>
    <w:rsid w:val="00BA605D"/>
    <w:rsid w:val="00BA635A"/>
    <w:rsid w:val="00BC1D75"/>
    <w:rsid w:val="00BC5145"/>
    <w:rsid w:val="00BC55E1"/>
    <w:rsid w:val="00BE0381"/>
    <w:rsid w:val="00BE11B9"/>
    <w:rsid w:val="00BF107B"/>
    <w:rsid w:val="00BF3299"/>
    <w:rsid w:val="00BF389F"/>
    <w:rsid w:val="00BF7180"/>
    <w:rsid w:val="00C1121F"/>
    <w:rsid w:val="00C11FE7"/>
    <w:rsid w:val="00C15C09"/>
    <w:rsid w:val="00C16C72"/>
    <w:rsid w:val="00C21850"/>
    <w:rsid w:val="00C22337"/>
    <w:rsid w:val="00C30154"/>
    <w:rsid w:val="00C32C68"/>
    <w:rsid w:val="00C36ECA"/>
    <w:rsid w:val="00C370A1"/>
    <w:rsid w:val="00C44603"/>
    <w:rsid w:val="00C45B8C"/>
    <w:rsid w:val="00C51C64"/>
    <w:rsid w:val="00C53F0D"/>
    <w:rsid w:val="00C570ED"/>
    <w:rsid w:val="00C61BF4"/>
    <w:rsid w:val="00C65B7C"/>
    <w:rsid w:val="00C7083D"/>
    <w:rsid w:val="00C742AD"/>
    <w:rsid w:val="00C83466"/>
    <w:rsid w:val="00C91912"/>
    <w:rsid w:val="00C935B4"/>
    <w:rsid w:val="00C94416"/>
    <w:rsid w:val="00CA1E16"/>
    <w:rsid w:val="00CA1E3A"/>
    <w:rsid w:val="00CA50EB"/>
    <w:rsid w:val="00CA5BF6"/>
    <w:rsid w:val="00CA61CC"/>
    <w:rsid w:val="00CB7BE8"/>
    <w:rsid w:val="00CC1C37"/>
    <w:rsid w:val="00CC24F7"/>
    <w:rsid w:val="00CC7A3F"/>
    <w:rsid w:val="00CD420C"/>
    <w:rsid w:val="00CD5611"/>
    <w:rsid w:val="00CD6375"/>
    <w:rsid w:val="00CE55B4"/>
    <w:rsid w:val="00CE5F23"/>
    <w:rsid w:val="00CF5EDA"/>
    <w:rsid w:val="00D008FA"/>
    <w:rsid w:val="00D01412"/>
    <w:rsid w:val="00D03045"/>
    <w:rsid w:val="00D03535"/>
    <w:rsid w:val="00D04E3B"/>
    <w:rsid w:val="00D10B7B"/>
    <w:rsid w:val="00D13D69"/>
    <w:rsid w:val="00D14960"/>
    <w:rsid w:val="00D15BF9"/>
    <w:rsid w:val="00D31554"/>
    <w:rsid w:val="00D33945"/>
    <w:rsid w:val="00D35F9F"/>
    <w:rsid w:val="00D43710"/>
    <w:rsid w:val="00D444B9"/>
    <w:rsid w:val="00D562DA"/>
    <w:rsid w:val="00D57F18"/>
    <w:rsid w:val="00D62175"/>
    <w:rsid w:val="00D7431C"/>
    <w:rsid w:val="00D74343"/>
    <w:rsid w:val="00D93494"/>
    <w:rsid w:val="00DA3771"/>
    <w:rsid w:val="00DA3A89"/>
    <w:rsid w:val="00DA7148"/>
    <w:rsid w:val="00DB1DBB"/>
    <w:rsid w:val="00DB323F"/>
    <w:rsid w:val="00DB708D"/>
    <w:rsid w:val="00DB79CD"/>
    <w:rsid w:val="00DC5246"/>
    <w:rsid w:val="00DC6E59"/>
    <w:rsid w:val="00DC7B5B"/>
    <w:rsid w:val="00DD0B3A"/>
    <w:rsid w:val="00DD38E5"/>
    <w:rsid w:val="00DE31D4"/>
    <w:rsid w:val="00DE3BF0"/>
    <w:rsid w:val="00DF13C1"/>
    <w:rsid w:val="00DF14E5"/>
    <w:rsid w:val="00DF510B"/>
    <w:rsid w:val="00E0037E"/>
    <w:rsid w:val="00E10D70"/>
    <w:rsid w:val="00E11FC4"/>
    <w:rsid w:val="00E12734"/>
    <w:rsid w:val="00E13473"/>
    <w:rsid w:val="00E22294"/>
    <w:rsid w:val="00E23ACA"/>
    <w:rsid w:val="00E31116"/>
    <w:rsid w:val="00E36E86"/>
    <w:rsid w:val="00E41D7E"/>
    <w:rsid w:val="00E43EF5"/>
    <w:rsid w:val="00E53B1A"/>
    <w:rsid w:val="00E56CDF"/>
    <w:rsid w:val="00E56D6C"/>
    <w:rsid w:val="00E600F5"/>
    <w:rsid w:val="00E61CD0"/>
    <w:rsid w:val="00E627CA"/>
    <w:rsid w:val="00E71FA8"/>
    <w:rsid w:val="00E901E2"/>
    <w:rsid w:val="00EA1E4F"/>
    <w:rsid w:val="00EA593B"/>
    <w:rsid w:val="00EB1504"/>
    <w:rsid w:val="00EC0100"/>
    <w:rsid w:val="00EC63EA"/>
    <w:rsid w:val="00EC64EA"/>
    <w:rsid w:val="00ED0848"/>
    <w:rsid w:val="00ED0D22"/>
    <w:rsid w:val="00EE38D4"/>
    <w:rsid w:val="00EE3CEF"/>
    <w:rsid w:val="00EE6B5D"/>
    <w:rsid w:val="00EF4E83"/>
    <w:rsid w:val="00EF5A34"/>
    <w:rsid w:val="00EF5AA9"/>
    <w:rsid w:val="00F063F0"/>
    <w:rsid w:val="00F0716B"/>
    <w:rsid w:val="00F10755"/>
    <w:rsid w:val="00F13AFC"/>
    <w:rsid w:val="00F14C09"/>
    <w:rsid w:val="00F167B9"/>
    <w:rsid w:val="00F244E7"/>
    <w:rsid w:val="00F375F0"/>
    <w:rsid w:val="00F42C7B"/>
    <w:rsid w:val="00F45064"/>
    <w:rsid w:val="00F554A8"/>
    <w:rsid w:val="00F57DDD"/>
    <w:rsid w:val="00F602CE"/>
    <w:rsid w:val="00F72222"/>
    <w:rsid w:val="00F743D5"/>
    <w:rsid w:val="00F7773C"/>
    <w:rsid w:val="00F80442"/>
    <w:rsid w:val="00F83274"/>
    <w:rsid w:val="00F8400D"/>
    <w:rsid w:val="00F86904"/>
    <w:rsid w:val="00F9076F"/>
    <w:rsid w:val="00F93010"/>
    <w:rsid w:val="00F93E3F"/>
    <w:rsid w:val="00FA1725"/>
    <w:rsid w:val="00FA4E03"/>
    <w:rsid w:val="00FA5A97"/>
    <w:rsid w:val="00FA79F2"/>
    <w:rsid w:val="00FB21A3"/>
    <w:rsid w:val="00FB37CD"/>
    <w:rsid w:val="00FC07F3"/>
    <w:rsid w:val="00FC414A"/>
    <w:rsid w:val="00FC452C"/>
    <w:rsid w:val="00FD1DFF"/>
    <w:rsid w:val="00FD2B14"/>
    <w:rsid w:val="00FE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3D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D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4D6"/>
    <w:pPr>
      <w:ind w:left="720"/>
      <w:contextualSpacing/>
    </w:pPr>
  </w:style>
  <w:style w:type="table" w:styleId="TableGrid">
    <w:name w:val="Table Grid"/>
    <w:basedOn w:val="TableNormal"/>
    <w:uiPriority w:val="59"/>
    <w:rsid w:val="00AD64D6"/>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4D6"/>
    <w:rPr>
      <w:rFonts w:eastAsiaTheme="minorHAnsi"/>
      <w:sz w:val="22"/>
      <w:szCs w:val="22"/>
      <w:lang w:val="en-GB"/>
    </w:rPr>
  </w:style>
  <w:style w:type="paragraph" w:styleId="FootnoteText">
    <w:name w:val="footnote text"/>
    <w:basedOn w:val="Normal"/>
    <w:link w:val="FootnoteTextChar"/>
    <w:uiPriority w:val="99"/>
    <w:unhideWhenUsed/>
    <w:rsid w:val="00531241"/>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531241"/>
  </w:style>
  <w:style w:type="character" w:styleId="FootnoteReference">
    <w:name w:val="footnote reference"/>
    <w:basedOn w:val="DefaultParagraphFont"/>
    <w:uiPriority w:val="99"/>
    <w:unhideWhenUsed/>
    <w:rsid w:val="00531241"/>
    <w:rPr>
      <w:vertAlign w:val="superscript"/>
    </w:rPr>
  </w:style>
  <w:style w:type="character" w:styleId="Hyperlink">
    <w:name w:val="Hyperlink"/>
    <w:basedOn w:val="DefaultParagraphFont"/>
    <w:uiPriority w:val="99"/>
    <w:unhideWhenUsed/>
    <w:rsid w:val="00531241"/>
    <w:rPr>
      <w:color w:val="0000FF" w:themeColor="hyperlink"/>
      <w:u w:val="single"/>
    </w:rPr>
  </w:style>
  <w:style w:type="character" w:styleId="CommentReference">
    <w:name w:val="annotation reference"/>
    <w:basedOn w:val="DefaultParagraphFont"/>
    <w:uiPriority w:val="99"/>
    <w:semiHidden/>
    <w:unhideWhenUsed/>
    <w:rsid w:val="00531241"/>
    <w:rPr>
      <w:sz w:val="18"/>
      <w:szCs w:val="18"/>
    </w:rPr>
  </w:style>
  <w:style w:type="paragraph" w:styleId="CommentText">
    <w:name w:val="annotation text"/>
    <w:basedOn w:val="Normal"/>
    <w:link w:val="CommentTextChar"/>
    <w:uiPriority w:val="99"/>
    <w:semiHidden/>
    <w:unhideWhenUsed/>
    <w:rsid w:val="00531241"/>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531241"/>
  </w:style>
  <w:style w:type="paragraph" w:styleId="BalloonText">
    <w:name w:val="Balloon Text"/>
    <w:basedOn w:val="Normal"/>
    <w:link w:val="BalloonTextChar"/>
    <w:uiPriority w:val="99"/>
    <w:semiHidden/>
    <w:unhideWhenUsed/>
    <w:rsid w:val="005312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241"/>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227F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7F46"/>
    <w:rPr>
      <w:rFonts w:eastAsiaTheme="minorHAnsi"/>
      <w:sz w:val="22"/>
      <w:szCs w:val="22"/>
      <w:lang w:val="en-GB"/>
    </w:rPr>
  </w:style>
  <w:style w:type="paragraph" w:styleId="NormalWeb">
    <w:name w:val="Normal (Web)"/>
    <w:basedOn w:val="Normal"/>
    <w:uiPriority w:val="99"/>
    <w:semiHidden/>
    <w:unhideWhenUsed/>
    <w:rsid w:val="00655D2E"/>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mixed-citation">
    <w:name w:val="mixed-citation"/>
    <w:basedOn w:val="DefaultParagraphFont"/>
    <w:rsid w:val="00120E28"/>
  </w:style>
  <w:style w:type="character" w:customStyle="1" w:styleId="ref-journal">
    <w:name w:val="ref-journal"/>
    <w:basedOn w:val="DefaultParagraphFont"/>
    <w:rsid w:val="00120E28"/>
  </w:style>
  <w:style w:type="character" w:styleId="PageNumber">
    <w:name w:val="page number"/>
    <w:basedOn w:val="DefaultParagraphFont"/>
    <w:uiPriority w:val="99"/>
    <w:semiHidden/>
    <w:unhideWhenUsed/>
    <w:rsid w:val="003252BE"/>
  </w:style>
  <w:style w:type="paragraph" w:styleId="CommentSubject">
    <w:name w:val="annotation subject"/>
    <w:basedOn w:val="CommentText"/>
    <w:next w:val="CommentText"/>
    <w:link w:val="CommentSubjectChar"/>
    <w:uiPriority w:val="99"/>
    <w:semiHidden/>
    <w:unhideWhenUsed/>
    <w:rsid w:val="006C222A"/>
    <w:pPr>
      <w:spacing w:after="20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6C222A"/>
    <w:rPr>
      <w:rFonts w:eastAsiaTheme="minorHAnsi"/>
      <w:b/>
      <w:bCs/>
      <w:sz w:val="20"/>
      <w:szCs w:val="20"/>
      <w:lang w:val="en-GB"/>
    </w:rPr>
  </w:style>
  <w:style w:type="paragraph" w:styleId="Revision">
    <w:name w:val="Revision"/>
    <w:hidden/>
    <w:uiPriority w:val="99"/>
    <w:semiHidden/>
    <w:rsid w:val="00541CBA"/>
    <w:rPr>
      <w:rFonts w:eastAsiaTheme="minorHAnsi"/>
      <w:sz w:val="22"/>
      <w:szCs w:val="22"/>
      <w:lang w:val="en-GB"/>
    </w:rPr>
  </w:style>
  <w:style w:type="paragraph" w:customStyle="1" w:styleId="ColorfulShading-Accent31">
    <w:name w:val="Colorful Shading - Accent 31"/>
    <w:basedOn w:val="Normal"/>
    <w:uiPriority w:val="99"/>
    <w:rsid w:val="00B526C0"/>
    <w:pPr>
      <w:spacing w:after="0" w:line="240" w:lineRule="auto"/>
      <w:ind w:left="720"/>
      <w:contextualSpacing/>
    </w:pPr>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D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4D6"/>
    <w:pPr>
      <w:ind w:left="720"/>
      <w:contextualSpacing/>
    </w:pPr>
  </w:style>
  <w:style w:type="table" w:styleId="TableGrid">
    <w:name w:val="Table Grid"/>
    <w:basedOn w:val="TableNormal"/>
    <w:uiPriority w:val="59"/>
    <w:rsid w:val="00AD64D6"/>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4D6"/>
    <w:rPr>
      <w:rFonts w:eastAsiaTheme="minorHAnsi"/>
      <w:sz w:val="22"/>
      <w:szCs w:val="22"/>
      <w:lang w:val="en-GB"/>
    </w:rPr>
  </w:style>
  <w:style w:type="paragraph" w:styleId="FootnoteText">
    <w:name w:val="footnote text"/>
    <w:basedOn w:val="Normal"/>
    <w:link w:val="FootnoteTextChar"/>
    <w:uiPriority w:val="99"/>
    <w:unhideWhenUsed/>
    <w:rsid w:val="00531241"/>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531241"/>
  </w:style>
  <w:style w:type="character" w:styleId="FootnoteReference">
    <w:name w:val="footnote reference"/>
    <w:basedOn w:val="DefaultParagraphFont"/>
    <w:uiPriority w:val="99"/>
    <w:unhideWhenUsed/>
    <w:rsid w:val="00531241"/>
    <w:rPr>
      <w:vertAlign w:val="superscript"/>
    </w:rPr>
  </w:style>
  <w:style w:type="character" w:styleId="Hyperlink">
    <w:name w:val="Hyperlink"/>
    <w:basedOn w:val="DefaultParagraphFont"/>
    <w:uiPriority w:val="99"/>
    <w:unhideWhenUsed/>
    <w:rsid w:val="00531241"/>
    <w:rPr>
      <w:color w:val="0000FF" w:themeColor="hyperlink"/>
      <w:u w:val="single"/>
    </w:rPr>
  </w:style>
  <w:style w:type="character" w:styleId="CommentReference">
    <w:name w:val="annotation reference"/>
    <w:basedOn w:val="DefaultParagraphFont"/>
    <w:uiPriority w:val="99"/>
    <w:semiHidden/>
    <w:unhideWhenUsed/>
    <w:rsid w:val="00531241"/>
    <w:rPr>
      <w:sz w:val="18"/>
      <w:szCs w:val="18"/>
    </w:rPr>
  </w:style>
  <w:style w:type="paragraph" w:styleId="CommentText">
    <w:name w:val="annotation text"/>
    <w:basedOn w:val="Normal"/>
    <w:link w:val="CommentTextChar"/>
    <w:uiPriority w:val="99"/>
    <w:semiHidden/>
    <w:unhideWhenUsed/>
    <w:rsid w:val="00531241"/>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531241"/>
  </w:style>
  <w:style w:type="paragraph" w:styleId="BalloonText">
    <w:name w:val="Balloon Text"/>
    <w:basedOn w:val="Normal"/>
    <w:link w:val="BalloonTextChar"/>
    <w:uiPriority w:val="99"/>
    <w:semiHidden/>
    <w:unhideWhenUsed/>
    <w:rsid w:val="005312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241"/>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227F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7F46"/>
    <w:rPr>
      <w:rFonts w:eastAsiaTheme="minorHAnsi"/>
      <w:sz w:val="22"/>
      <w:szCs w:val="22"/>
      <w:lang w:val="en-GB"/>
    </w:rPr>
  </w:style>
  <w:style w:type="paragraph" w:styleId="NormalWeb">
    <w:name w:val="Normal (Web)"/>
    <w:basedOn w:val="Normal"/>
    <w:uiPriority w:val="99"/>
    <w:semiHidden/>
    <w:unhideWhenUsed/>
    <w:rsid w:val="00655D2E"/>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mixed-citation">
    <w:name w:val="mixed-citation"/>
    <w:basedOn w:val="DefaultParagraphFont"/>
    <w:rsid w:val="00120E28"/>
  </w:style>
  <w:style w:type="character" w:customStyle="1" w:styleId="ref-journal">
    <w:name w:val="ref-journal"/>
    <w:basedOn w:val="DefaultParagraphFont"/>
    <w:rsid w:val="00120E28"/>
  </w:style>
  <w:style w:type="character" w:styleId="PageNumber">
    <w:name w:val="page number"/>
    <w:basedOn w:val="DefaultParagraphFont"/>
    <w:uiPriority w:val="99"/>
    <w:semiHidden/>
    <w:unhideWhenUsed/>
    <w:rsid w:val="003252BE"/>
  </w:style>
  <w:style w:type="paragraph" w:styleId="CommentSubject">
    <w:name w:val="annotation subject"/>
    <w:basedOn w:val="CommentText"/>
    <w:next w:val="CommentText"/>
    <w:link w:val="CommentSubjectChar"/>
    <w:uiPriority w:val="99"/>
    <w:semiHidden/>
    <w:unhideWhenUsed/>
    <w:rsid w:val="006C222A"/>
    <w:pPr>
      <w:spacing w:after="20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6C222A"/>
    <w:rPr>
      <w:rFonts w:eastAsiaTheme="minorHAnsi"/>
      <w:b/>
      <w:bCs/>
      <w:sz w:val="20"/>
      <w:szCs w:val="20"/>
      <w:lang w:val="en-GB"/>
    </w:rPr>
  </w:style>
  <w:style w:type="paragraph" w:styleId="Revision">
    <w:name w:val="Revision"/>
    <w:hidden/>
    <w:uiPriority w:val="99"/>
    <w:semiHidden/>
    <w:rsid w:val="00541CBA"/>
    <w:rPr>
      <w:rFonts w:eastAsiaTheme="minorHAnsi"/>
      <w:sz w:val="22"/>
      <w:szCs w:val="22"/>
      <w:lang w:val="en-GB"/>
    </w:rPr>
  </w:style>
  <w:style w:type="paragraph" w:customStyle="1" w:styleId="ColorfulShading-Accent31">
    <w:name w:val="Colorful Shading - Accent 31"/>
    <w:basedOn w:val="Normal"/>
    <w:uiPriority w:val="99"/>
    <w:rsid w:val="00B526C0"/>
    <w:pPr>
      <w:spacing w:after="0" w:line="240" w:lineRule="auto"/>
      <w:ind w:left="720"/>
      <w:contextualSpacing/>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6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peersforprogress.org/wp-content/uploads/2013/09/20130923_pakistans_lady_health_workers.pdf" TargetMode="External"/><Relationship Id="rId2" Type="http://schemas.openxmlformats.org/officeDocument/2006/relationships/hyperlink" Target="http://tns.thenews.com.pk/lady-health-workers-courageous-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10352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CCPP</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Ehtesham Abbas</dc:creator>
  <cp:lastModifiedBy>Atif</cp:lastModifiedBy>
  <cp:revision>2</cp:revision>
  <cp:lastPrinted>2015-03-13T20:44:00Z</cp:lastPrinted>
  <dcterms:created xsi:type="dcterms:W3CDTF">2015-10-03T22:04:00Z</dcterms:created>
  <dcterms:modified xsi:type="dcterms:W3CDTF">2015-10-03T22:04:00Z</dcterms:modified>
</cp:coreProperties>
</file>